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464F87"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sidR="006A4D2D">
        <w:rPr>
          <w:b/>
          <w:bCs/>
          <w:sz w:val="24"/>
        </w:rPr>
        <w:t>e</w:t>
      </w:r>
      <w:r w:rsidR="00E77905">
        <w:rPr>
          <w:b/>
          <w:i/>
          <w:noProof/>
          <w:sz w:val="28"/>
        </w:rPr>
        <w:tab/>
      </w:r>
      <w:r w:rsidR="00E77905" w:rsidRPr="00B147A6">
        <w:t xml:space="preserve"> </w:t>
      </w:r>
      <w:r w:rsidR="00E44D1F" w:rsidRPr="00660CF8">
        <w:rPr>
          <w:b/>
          <w:i/>
          <w:noProof/>
          <w:sz w:val="28"/>
        </w:rPr>
        <w:t>S2-230</w:t>
      </w:r>
      <w:r w:rsidR="00B908A6">
        <w:rPr>
          <w:b/>
          <w:i/>
          <w:noProof/>
          <w:sz w:val="28"/>
        </w:rPr>
        <w:t>5236</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0E882" w:rsidR="001E41F3" w:rsidRPr="00410371" w:rsidRDefault="00B9085D" w:rsidP="00A55133">
            <w:pPr>
              <w:pStyle w:val="CRCoverPage"/>
              <w:spacing w:after="0"/>
              <w:jc w:val="center"/>
              <w:rPr>
                <w:noProof/>
              </w:rPr>
            </w:pPr>
            <w:r w:rsidRPr="00B9085D">
              <w:rPr>
                <w:b/>
                <w:noProof/>
                <w:sz w:val="28"/>
              </w:rPr>
              <w:t>39</w:t>
            </w:r>
            <w:r w:rsidR="00167F5C">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A54AC" w:rsidR="001E41F3" w:rsidRPr="00410371" w:rsidRDefault="00D77E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3CA23" w:rsidR="001E41F3" w:rsidRPr="00410371" w:rsidRDefault="00D77EE9">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6F6A3" w:rsidR="001E41F3" w:rsidRDefault="00B6600F" w:rsidP="00A131A9">
            <w:pPr>
              <w:pStyle w:val="CRCoverPage"/>
              <w:spacing w:after="0"/>
              <w:rPr>
                <w:noProof/>
              </w:rPr>
            </w:pPr>
            <w:r w:rsidRPr="00B6600F">
              <w:rPr>
                <w:rFonts w:cs="Arial"/>
                <w:lang w:eastAsia="zh-CN"/>
              </w:rPr>
              <w:t>Correction to procedures for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C5490" w:rsidR="001E41F3" w:rsidRDefault="009C7156" w:rsidP="00A131A9">
            <w:pPr>
              <w:pStyle w:val="CRCoverPage"/>
              <w:spacing w:after="0"/>
              <w:rPr>
                <w:noProof/>
              </w:rPr>
            </w:pPr>
            <w:r>
              <w:rPr>
                <w:noProof/>
                <w:lang w:eastAsia="zh-CN"/>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8E4C"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127B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01244" w:rsidR="001E41F3" w:rsidRPr="008D7B6B" w:rsidRDefault="007B2D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0258F" w:rsidR="001E41F3" w:rsidRDefault="00AD5F29">
            <w:pPr>
              <w:pStyle w:val="CRCoverPage"/>
              <w:spacing w:after="0"/>
              <w:ind w:left="100"/>
              <w:rPr>
                <w:noProof/>
              </w:rPr>
            </w:pPr>
            <w:r w:rsidRPr="000B354E">
              <w:t>Rel-1</w:t>
            </w:r>
            <w:r w:rsidR="007B2D8F">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Pr="009A5B56" w:rsidRDefault="0004506A" w:rsidP="009A5B56">
            <w:pPr>
              <w:spacing w:after="0"/>
              <w:rPr>
                <w:i/>
                <w:iCs/>
                <w:sz w:val="18"/>
                <w:szCs w:val="18"/>
              </w:rPr>
            </w:pPr>
            <w:r w:rsidRPr="009A5B56">
              <w:rPr>
                <w:i/>
                <w:iCs/>
                <w:sz w:val="18"/>
                <w:szCs w:val="18"/>
              </w:rPr>
              <w:t>Reason for change:</w:t>
            </w:r>
          </w:p>
        </w:tc>
        <w:tc>
          <w:tcPr>
            <w:tcW w:w="6946" w:type="dxa"/>
            <w:gridSpan w:val="9"/>
            <w:tcBorders>
              <w:top w:val="single" w:sz="4" w:space="0" w:color="auto"/>
              <w:right w:val="single" w:sz="4" w:space="0" w:color="auto"/>
            </w:tcBorders>
            <w:shd w:val="pct30" w:color="FFFF00" w:fill="auto"/>
          </w:tcPr>
          <w:p w14:paraId="5FF2A6AD" w14:textId="5C73C04F" w:rsidR="0015599A" w:rsidRDefault="0015599A" w:rsidP="009A5B56">
            <w:pPr>
              <w:spacing w:after="0"/>
              <w:rPr>
                <w:rFonts w:ascii="Arial" w:hAnsi="Arial" w:cs="Arial"/>
              </w:rPr>
            </w:pPr>
            <w:r>
              <w:rPr>
                <w:rFonts w:ascii="Arial" w:hAnsi="Arial" w:cs="Arial"/>
              </w:rPr>
              <w:t>#1 Refer</w:t>
            </w:r>
            <w:r w:rsidR="0077540F">
              <w:rPr>
                <w:rFonts w:ascii="Arial" w:hAnsi="Arial" w:cs="Arial"/>
              </w:rPr>
              <w:t>ence</w:t>
            </w:r>
            <w:r>
              <w:rPr>
                <w:rFonts w:ascii="Arial" w:hAnsi="Arial" w:cs="Arial"/>
              </w:rPr>
              <w:t xml:space="preserve"> </w:t>
            </w:r>
            <w:r w:rsidR="0077540F">
              <w:rPr>
                <w:rFonts w:ascii="Arial" w:hAnsi="Arial" w:cs="Arial"/>
              </w:rPr>
              <w:t>of</w:t>
            </w:r>
            <w:r>
              <w:rPr>
                <w:rFonts w:ascii="Arial" w:hAnsi="Arial" w:cs="Arial"/>
              </w:rPr>
              <w:t xml:space="preserve"> non-existing clauses in TS 23.503</w:t>
            </w:r>
          </w:p>
          <w:p w14:paraId="15C8AD64" w14:textId="38C45B63" w:rsidR="009A5B56" w:rsidRPr="009A5B56" w:rsidRDefault="009A5B56" w:rsidP="00660CF8">
            <w:pPr>
              <w:spacing w:before="60" w:after="0"/>
              <w:ind w:left="144"/>
              <w:rPr>
                <w:i/>
                <w:iCs/>
                <w:sz w:val="18"/>
                <w:szCs w:val="18"/>
              </w:rPr>
            </w:pPr>
            <w:r w:rsidRPr="009A5B56">
              <w:rPr>
                <w:rFonts w:ascii="Arial" w:hAnsi="Arial" w:cs="Arial"/>
              </w:rPr>
              <w:t>In clause 4.15.6.9.1,</w:t>
            </w:r>
            <w:r w:rsidRPr="004F0B2C">
              <w:rPr>
                <w:rFonts w:ascii="Arial" w:hAnsi="Arial" w:cs="Arial"/>
              </w:rPr>
              <w:t xml:space="preserve"> </w:t>
            </w:r>
            <w:r w:rsidR="004F0B2C" w:rsidRPr="004F0B2C">
              <w:rPr>
                <w:rFonts w:ascii="Arial" w:hAnsi="Arial" w:cs="Arial"/>
              </w:rPr>
              <w:t>no-existing</w:t>
            </w:r>
            <w:r w:rsidR="004F0B2C">
              <w:rPr>
                <w:i/>
                <w:iCs/>
              </w:rPr>
              <w:t xml:space="preserve"> </w:t>
            </w:r>
            <w:r w:rsidRPr="009A5B56">
              <w:rPr>
                <w:i/>
                <w:iCs/>
                <w:sz w:val="18"/>
                <w:szCs w:val="18"/>
              </w:rPr>
              <w:t>“clause 5.1.1.2 in TS 23.503”</w:t>
            </w:r>
            <w:r w:rsidR="004F0B2C">
              <w:rPr>
                <w:i/>
                <w:iCs/>
                <w:sz w:val="18"/>
                <w:szCs w:val="18"/>
              </w:rPr>
              <w:t xml:space="preserve"> </w:t>
            </w:r>
            <w:r w:rsidR="004F0B2C" w:rsidRPr="004F0B2C">
              <w:rPr>
                <w:rFonts w:ascii="Arial" w:hAnsi="Arial" w:cs="Arial"/>
              </w:rPr>
              <w:t>is referenced.</w:t>
            </w:r>
          </w:p>
          <w:p w14:paraId="0EA50B1E" w14:textId="69164101" w:rsidR="009A5B56" w:rsidRPr="009A5B56" w:rsidRDefault="009A5B56" w:rsidP="004F0B2C">
            <w:pPr>
              <w:spacing w:after="0"/>
              <w:ind w:left="284"/>
              <w:rPr>
                <w:i/>
                <w:iCs/>
                <w:sz w:val="18"/>
                <w:szCs w:val="18"/>
              </w:rPr>
            </w:pPr>
            <w:r w:rsidRPr="009A5B56">
              <w:rPr>
                <w:i/>
                <w:iCs/>
                <w:sz w:val="18"/>
                <w:szCs w:val="18"/>
              </w:rPr>
              <w:t>4.15.6.9.1</w:t>
            </w:r>
            <w:r w:rsidRPr="009A5B56">
              <w:rPr>
                <w:i/>
                <w:iCs/>
                <w:sz w:val="18"/>
                <w:szCs w:val="18"/>
              </w:rPr>
              <w:tab/>
              <w:t>General</w:t>
            </w:r>
          </w:p>
          <w:p w14:paraId="6CA82D67" w14:textId="77777777" w:rsidR="009A5B56" w:rsidRPr="009A5B56" w:rsidRDefault="009A5B56" w:rsidP="004F0B2C">
            <w:pPr>
              <w:spacing w:after="0"/>
              <w:ind w:left="284"/>
              <w:rPr>
                <w:i/>
                <w:iCs/>
                <w:sz w:val="18"/>
                <w:szCs w:val="18"/>
              </w:rPr>
            </w:pPr>
            <w:r w:rsidRPr="009A5B56">
              <w:rPr>
                <w:i/>
                <w:iCs/>
                <w:sz w:val="18"/>
                <w:szCs w:val="18"/>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0AE2A868" w14:textId="77777777" w:rsidR="009A5B56" w:rsidRPr="009A5B56" w:rsidRDefault="009A5B56" w:rsidP="004F0B2C">
            <w:pPr>
              <w:spacing w:after="0"/>
              <w:ind w:left="284"/>
              <w:rPr>
                <w:i/>
                <w:iCs/>
                <w:sz w:val="18"/>
                <w:szCs w:val="18"/>
              </w:rPr>
            </w:pPr>
            <w:r w:rsidRPr="009A5B56">
              <w:rPr>
                <w:i/>
                <w:iCs/>
                <w:sz w:val="18"/>
                <w:szCs w:val="18"/>
              </w:rPr>
              <w:t>The following cases can be distinguished:</w:t>
            </w:r>
          </w:p>
          <w:p w14:paraId="3463451F" w14:textId="77777777" w:rsidR="009A5B56" w:rsidRPr="009A5B56" w:rsidRDefault="009A5B56" w:rsidP="004F0B2C">
            <w:pPr>
              <w:spacing w:after="0"/>
              <w:ind w:left="284"/>
              <w:rPr>
                <w:i/>
                <w:iCs/>
                <w:sz w:val="18"/>
                <w:szCs w:val="18"/>
              </w:rPr>
            </w:pPr>
            <w:r w:rsidRPr="009A5B56">
              <w:rPr>
                <w:i/>
                <w:iCs/>
                <w:sz w:val="18"/>
                <w:szCs w:val="18"/>
              </w:rPr>
              <w:t>-</w:t>
            </w:r>
            <w:r w:rsidRPr="009A5B56">
              <w:rPr>
                <w:i/>
                <w:iCs/>
                <w:sz w:val="18"/>
                <w:szCs w:val="18"/>
              </w:rPr>
              <w:tab/>
              <w:t xml:space="preserve">AF requests targeting an individual UE (identified by its SUPI or GPSI) without conditions related to the application traffic; these requests are routed (by the AF or by the NEF) to the PCF for the UE as described in </w:t>
            </w:r>
            <w:r w:rsidRPr="004F0B2C">
              <w:rPr>
                <w:b/>
                <w:bCs/>
                <w:i/>
                <w:iCs/>
                <w:sz w:val="18"/>
                <w:szCs w:val="18"/>
              </w:rPr>
              <w:t>clause 5.1.1.2 in TS 23.503</w:t>
            </w:r>
            <w:r w:rsidRPr="009A5B56">
              <w:rPr>
                <w:i/>
                <w:iCs/>
                <w:sz w:val="18"/>
                <w:szCs w:val="18"/>
              </w:rPr>
              <w:t> [20] This case is described in clause 4.15.6.9.2.</w:t>
            </w:r>
          </w:p>
          <w:p w14:paraId="0C89F5D7" w14:textId="77777777" w:rsidR="009A5B56" w:rsidRPr="009A5B56" w:rsidRDefault="009A5B56" w:rsidP="009A5B56">
            <w:pPr>
              <w:spacing w:after="0"/>
              <w:rPr>
                <w:i/>
                <w:iCs/>
                <w:sz w:val="18"/>
                <w:szCs w:val="18"/>
              </w:rPr>
            </w:pPr>
          </w:p>
          <w:p w14:paraId="48F43751" w14:textId="285F0D8B" w:rsidR="00F445D0" w:rsidRPr="009A5B56" w:rsidRDefault="004F0B2C" w:rsidP="00660CF8">
            <w:pPr>
              <w:spacing w:after="0"/>
              <w:ind w:left="144"/>
              <w:rPr>
                <w:i/>
                <w:iCs/>
                <w:sz w:val="18"/>
                <w:szCs w:val="18"/>
              </w:rPr>
            </w:pPr>
            <w:r w:rsidRPr="004F0B2C">
              <w:rPr>
                <w:rFonts w:ascii="Arial" w:hAnsi="Arial" w:cs="Arial"/>
              </w:rPr>
              <w:t xml:space="preserve">In </w:t>
            </w:r>
            <w:r w:rsidR="00275AE3" w:rsidRPr="004F0B2C">
              <w:rPr>
                <w:rFonts w:ascii="Arial" w:hAnsi="Arial" w:cs="Arial"/>
              </w:rPr>
              <w:t>clause 4.16.2.1 and 4.16.2.2</w:t>
            </w:r>
            <w:r>
              <w:rPr>
                <w:rFonts w:ascii="Arial" w:hAnsi="Arial" w:cs="Arial"/>
              </w:rPr>
              <w:t>, the non-existing “</w:t>
            </w:r>
            <w:r w:rsidR="00D76EAF" w:rsidRPr="009A5B56">
              <w:rPr>
                <w:i/>
                <w:iCs/>
                <w:sz w:val="18"/>
                <w:szCs w:val="18"/>
              </w:rPr>
              <w:t xml:space="preserve">clause </w:t>
            </w:r>
            <w:r w:rsidRPr="009A5B56">
              <w:rPr>
                <w:i/>
                <w:iCs/>
                <w:sz w:val="18"/>
                <w:szCs w:val="18"/>
              </w:rPr>
              <w:t>6.3.1.18 in TS 23.503</w:t>
            </w:r>
            <w:r>
              <w:rPr>
                <w:rFonts w:ascii="Arial" w:hAnsi="Arial" w:cs="Arial"/>
              </w:rPr>
              <w:t>”</w:t>
            </w:r>
            <w:r w:rsidR="00D76EAF">
              <w:rPr>
                <w:rFonts w:ascii="Arial" w:hAnsi="Arial" w:cs="Arial"/>
              </w:rPr>
              <w:t xml:space="preserve"> </w:t>
            </w:r>
            <w:r w:rsidR="00D76EAF" w:rsidRPr="004F0B2C">
              <w:rPr>
                <w:rFonts w:ascii="Arial" w:hAnsi="Arial" w:cs="Arial"/>
              </w:rPr>
              <w:t>is referenced</w:t>
            </w:r>
            <w:r w:rsidR="00275AE3" w:rsidRPr="00D76EAF">
              <w:rPr>
                <w:rFonts w:ascii="Arial" w:hAnsi="Arial" w:cs="Arial"/>
              </w:rPr>
              <w:t xml:space="preserve">, </w:t>
            </w:r>
            <w:r w:rsidR="00570497">
              <w:rPr>
                <w:rFonts w:ascii="Arial" w:hAnsi="Arial" w:cs="Arial"/>
              </w:rPr>
              <w:t>e.g.:</w:t>
            </w:r>
            <w:r w:rsidR="00275AE3" w:rsidRPr="009A5B56">
              <w:rPr>
                <w:i/>
                <w:iCs/>
                <w:sz w:val="18"/>
                <w:szCs w:val="18"/>
              </w:rPr>
              <w:t xml:space="preserve"> </w:t>
            </w:r>
          </w:p>
          <w:p w14:paraId="5BFAF677" w14:textId="2193C2A0" w:rsidR="00275AE3" w:rsidRPr="00275AE3" w:rsidRDefault="00275AE3" w:rsidP="00D76EAF">
            <w:pPr>
              <w:spacing w:after="0"/>
              <w:ind w:left="284"/>
              <w:rPr>
                <w:i/>
                <w:iCs/>
                <w:sz w:val="18"/>
                <w:szCs w:val="18"/>
              </w:rPr>
            </w:pPr>
            <w:r w:rsidRPr="00275AE3">
              <w:rPr>
                <w:i/>
                <w:iCs/>
                <w:sz w:val="18"/>
                <w:szCs w:val="18"/>
              </w:rPr>
              <w:t xml:space="preserve">…then sends a respective notification to the AF using </w:t>
            </w:r>
            <w:proofErr w:type="spellStart"/>
            <w:r w:rsidRPr="00275AE3">
              <w:rPr>
                <w:i/>
                <w:iCs/>
                <w:sz w:val="18"/>
                <w:szCs w:val="18"/>
              </w:rPr>
              <w:t>Npcf_AMPolicyAuthorization_Notify</w:t>
            </w:r>
            <w:proofErr w:type="spellEnd"/>
            <w:r w:rsidRPr="00275AE3">
              <w:rPr>
                <w:i/>
                <w:iCs/>
                <w:sz w:val="18"/>
                <w:szCs w:val="18"/>
              </w:rPr>
              <w:t>, as defined in clause 6.3.1.18 in TS 23.503 [20].</w:t>
            </w:r>
          </w:p>
          <w:p w14:paraId="000776ED" w14:textId="5314F06B" w:rsidR="00E1672E" w:rsidRDefault="00E1672E" w:rsidP="00660CF8">
            <w:pPr>
              <w:spacing w:before="120" w:after="0"/>
              <w:rPr>
                <w:rFonts w:ascii="Arial" w:hAnsi="Arial" w:cs="Arial"/>
              </w:rPr>
            </w:pPr>
            <w:r>
              <w:rPr>
                <w:rFonts w:ascii="Arial" w:hAnsi="Arial" w:cs="Arial"/>
              </w:rPr>
              <w:t>#</w:t>
            </w:r>
            <w:r w:rsidR="000A08E7">
              <w:rPr>
                <w:rFonts w:ascii="Arial" w:hAnsi="Arial" w:cs="Arial"/>
              </w:rPr>
              <w:t>2</w:t>
            </w:r>
            <w:r>
              <w:rPr>
                <w:rFonts w:ascii="Arial" w:hAnsi="Arial" w:cs="Arial"/>
              </w:rPr>
              <w:t xml:space="preserve"> Unclear</w:t>
            </w:r>
            <w:r w:rsidR="00F72B95">
              <w:rPr>
                <w:rFonts w:ascii="Arial" w:hAnsi="Arial" w:cs="Arial"/>
              </w:rPr>
              <w:t xml:space="preserve"> requirement or </w:t>
            </w:r>
            <w:r>
              <w:rPr>
                <w:rFonts w:ascii="Arial" w:hAnsi="Arial" w:cs="Arial"/>
              </w:rPr>
              <w:t xml:space="preserve">duplicated </w:t>
            </w:r>
            <w:r w:rsidR="00F72B95">
              <w:rPr>
                <w:rFonts w:ascii="Arial" w:hAnsi="Arial" w:cs="Arial"/>
              </w:rPr>
              <w:t>description</w:t>
            </w:r>
          </w:p>
          <w:p w14:paraId="57A64BB5" w14:textId="3A83B191" w:rsidR="00F45F82" w:rsidRDefault="00141ADD" w:rsidP="00F45F82">
            <w:pPr>
              <w:spacing w:before="60" w:after="0"/>
              <w:ind w:left="284"/>
              <w:rPr>
                <w:rFonts w:ascii="Arial" w:hAnsi="Arial" w:cs="Arial"/>
              </w:rPr>
            </w:pPr>
            <w:r>
              <w:rPr>
                <w:rFonts w:ascii="Arial" w:hAnsi="Arial" w:cs="Arial"/>
              </w:rPr>
              <w:t xml:space="preserve">Usage of </w:t>
            </w:r>
            <w:r w:rsidR="00F45F82">
              <w:rPr>
                <w:rFonts w:ascii="Arial" w:hAnsi="Arial" w:cs="Arial"/>
              </w:rPr>
              <w:t>“</w:t>
            </w:r>
            <w:r w:rsidR="000A08E7">
              <w:rPr>
                <w:rFonts w:ascii="Arial" w:hAnsi="Arial" w:cs="Arial"/>
              </w:rPr>
              <w:t>all</w:t>
            </w:r>
            <w:r w:rsidR="00F45F82">
              <w:rPr>
                <w:rFonts w:ascii="Arial" w:hAnsi="Arial" w:cs="Arial"/>
              </w:rPr>
              <w:t xml:space="preserve"> UE</w:t>
            </w:r>
            <w:r w:rsidR="00636FBD">
              <w:rPr>
                <w:rFonts w:ascii="Arial" w:hAnsi="Arial" w:cs="Arial"/>
              </w:rPr>
              <w:t>s</w:t>
            </w:r>
            <w:r w:rsidR="00F45F82">
              <w:rPr>
                <w:rFonts w:ascii="Arial" w:hAnsi="Arial" w:cs="Arial"/>
              </w:rPr>
              <w:t xml:space="preserve">” together with the combination of DNN/S-NSSAI </w:t>
            </w:r>
            <w:r>
              <w:rPr>
                <w:rFonts w:ascii="Arial" w:hAnsi="Arial" w:cs="Arial"/>
              </w:rPr>
              <w:t>is not</w:t>
            </w:r>
            <w:r w:rsidR="00CB3BA1">
              <w:rPr>
                <w:rFonts w:ascii="Arial" w:hAnsi="Arial" w:cs="Arial"/>
              </w:rPr>
              <w:t xml:space="preserve"> clear</w:t>
            </w:r>
            <w:r w:rsidR="00F45F82">
              <w:rPr>
                <w:rFonts w:ascii="Arial" w:hAnsi="Arial" w:cs="Arial"/>
              </w:rPr>
              <w:t>.</w:t>
            </w:r>
          </w:p>
          <w:p w14:paraId="0B0ACBB8" w14:textId="77777777" w:rsidR="0015599A" w:rsidRDefault="00F45F82">
            <w:pPr>
              <w:spacing w:before="60" w:after="0"/>
              <w:ind w:left="288"/>
              <w:rPr>
                <w:rFonts w:ascii="Arial" w:hAnsi="Arial" w:cs="Arial"/>
              </w:rPr>
            </w:pPr>
            <w:r>
              <w:rPr>
                <w:rFonts w:ascii="Arial" w:hAnsi="Arial" w:cs="Arial"/>
              </w:rPr>
              <w:t xml:space="preserve">Clause </w:t>
            </w:r>
            <w:r w:rsidRPr="00346D45">
              <w:rPr>
                <w:rFonts w:ascii="Arial" w:hAnsi="Arial" w:cs="Arial"/>
              </w:rPr>
              <w:t>4.15.6.9.3</w:t>
            </w:r>
            <w:r>
              <w:rPr>
                <w:rFonts w:ascii="Arial" w:hAnsi="Arial" w:cs="Arial"/>
              </w:rPr>
              <w:t xml:space="preserve"> contains “</w:t>
            </w:r>
            <w:r>
              <w:t>an optional indication of target application traffic</w:t>
            </w:r>
            <w:r>
              <w:rPr>
                <w:rFonts w:ascii="Arial" w:hAnsi="Arial" w:cs="Arial"/>
              </w:rPr>
              <w:t>” which is duplicated thus not needed.</w:t>
            </w:r>
          </w:p>
          <w:p w14:paraId="6A2086CF" w14:textId="74079111" w:rsidR="000A08E7" w:rsidRDefault="000A08E7" w:rsidP="00660CF8">
            <w:pPr>
              <w:spacing w:before="120" w:after="0"/>
              <w:rPr>
                <w:rFonts w:ascii="Arial" w:hAnsi="Arial" w:cs="Arial"/>
              </w:rPr>
            </w:pPr>
            <w:r>
              <w:rPr>
                <w:rFonts w:ascii="Arial" w:hAnsi="Arial" w:cs="Arial"/>
              </w:rPr>
              <w:t xml:space="preserve">#3 Misalignment </w:t>
            </w:r>
          </w:p>
          <w:p w14:paraId="4F607440" w14:textId="77777777" w:rsidR="000A08E7" w:rsidRDefault="006962F7" w:rsidP="000A08E7">
            <w:pPr>
              <w:spacing w:before="60" w:after="0"/>
              <w:ind w:left="284"/>
              <w:rPr>
                <w:rFonts w:ascii="Arial" w:hAnsi="Arial" w:cs="Arial"/>
              </w:rPr>
            </w:pPr>
            <w:proofErr w:type="spellStart"/>
            <w:r>
              <w:rPr>
                <w:rFonts w:ascii="Arial" w:hAnsi="Arial" w:cs="Arial"/>
              </w:rPr>
              <w:t>Misaligment</w:t>
            </w:r>
            <w:proofErr w:type="spellEnd"/>
            <w:r>
              <w:rPr>
                <w:rFonts w:ascii="Arial" w:hAnsi="Arial" w:cs="Arial"/>
              </w:rPr>
              <w:t xml:space="preserve"> with stage 3: </w:t>
            </w:r>
            <w:r w:rsidR="000A08E7">
              <w:rPr>
                <w:rFonts w:ascii="Arial" w:hAnsi="Arial" w:cs="Arial"/>
              </w:rPr>
              <w:t xml:space="preserve">Term </w:t>
            </w:r>
            <w:r w:rsidR="000A08E7" w:rsidRPr="006342DD">
              <w:rPr>
                <w:rFonts w:ascii="Arial" w:hAnsi="Arial" w:cs="Arial"/>
              </w:rPr>
              <w:t xml:space="preserve">“any UE” </w:t>
            </w:r>
            <w:r w:rsidR="000A08E7">
              <w:rPr>
                <w:rFonts w:ascii="Arial" w:hAnsi="Arial" w:cs="Arial"/>
              </w:rPr>
              <w:t xml:space="preserve">(instead of </w:t>
            </w:r>
            <w:r w:rsidR="000A08E7" w:rsidRPr="006342DD">
              <w:rPr>
                <w:rFonts w:ascii="Arial" w:hAnsi="Arial" w:cs="Arial"/>
              </w:rPr>
              <w:t>“all UEs”</w:t>
            </w:r>
            <w:r w:rsidR="000A08E7">
              <w:rPr>
                <w:rFonts w:ascii="Arial" w:hAnsi="Arial" w:cs="Arial"/>
              </w:rPr>
              <w:t xml:space="preserve">) is used in </w:t>
            </w:r>
            <w:r w:rsidR="000A08E7" w:rsidRPr="006342DD">
              <w:rPr>
                <w:rFonts w:ascii="Arial" w:hAnsi="Arial" w:cs="Arial"/>
              </w:rPr>
              <w:t>stage 3 (TS 29.522).</w:t>
            </w:r>
          </w:p>
          <w:p w14:paraId="28422129" w14:textId="322EAF6E" w:rsidR="006962F7" w:rsidRDefault="006962F7" w:rsidP="000A08E7">
            <w:pPr>
              <w:spacing w:before="60" w:after="0"/>
              <w:ind w:left="284"/>
              <w:rPr>
                <w:rFonts w:ascii="Arial" w:hAnsi="Arial" w:cs="Arial"/>
              </w:rPr>
            </w:pPr>
            <w:r>
              <w:rPr>
                <w:rFonts w:ascii="Arial" w:hAnsi="Arial" w:cs="Arial"/>
              </w:rPr>
              <w:t xml:space="preserve">Misalignment between </w:t>
            </w:r>
            <w:r w:rsidR="008016E6">
              <w:rPr>
                <w:rFonts w:ascii="Arial" w:hAnsi="Arial" w:cs="Arial"/>
              </w:rPr>
              <w:t xml:space="preserve">procedure </w:t>
            </w:r>
            <w:r>
              <w:rPr>
                <w:rFonts w:ascii="Arial" w:hAnsi="Arial" w:cs="Arial"/>
              </w:rPr>
              <w:t>and service operation</w:t>
            </w:r>
            <w:r w:rsidR="001904C5">
              <w:rPr>
                <w:rFonts w:ascii="Arial" w:hAnsi="Arial" w:cs="Arial"/>
              </w:rPr>
              <w:t>:</w:t>
            </w:r>
          </w:p>
          <w:p w14:paraId="0A0E7764" w14:textId="08FAA2F9" w:rsidR="006571E1" w:rsidRDefault="009C29F6" w:rsidP="00D54F18">
            <w:pPr>
              <w:spacing w:before="60" w:after="0"/>
              <w:ind w:left="432"/>
            </w:pPr>
            <w:r w:rsidRPr="00D54F18">
              <w:rPr>
                <w:rFonts w:ascii="Arial" w:hAnsi="Arial" w:cs="Arial"/>
              </w:rPr>
              <w:t>Clause 4.15.6.9 incudes</w:t>
            </w:r>
            <w:r w:rsidR="002334C0">
              <w:rPr>
                <w:rFonts w:ascii="Arial" w:hAnsi="Arial" w:cs="Arial"/>
              </w:rPr>
              <w:t xml:space="preserve"> “</w:t>
            </w:r>
            <w:r w:rsidR="006571E1">
              <w:rPr>
                <w:rFonts w:ascii="Arial" w:hAnsi="Arial" w:cs="Arial"/>
              </w:rPr>
              <w:t>any UE</w:t>
            </w:r>
            <w:r w:rsidR="002334C0">
              <w:rPr>
                <w:rFonts w:ascii="Arial" w:hAnsi="Arial" w:cs="Arial"/>
              </w:rPr>
              <w:t>”</w:t>
            </w:r>
            <w:r w:rsidR="006571E1">
              <w:rPr>
                <w:rFonts w:ascii="Arial" w:hAnsi="Arial" w:cs="Arial"/>
              </w:rPr>
              <w:t xml:space="preserve"> as one of the targets</w:t>
            </w:r>
            <w:r w:rsidR="006571E1">
              <w:t xml:space="preserve">, </w:t>
            </w:r>
            <w:r w:rsidR="006571E1" w:rsidRPr="00D54F18">
              <w:rPr>
                <w:rFonts w:ascii="Arial" w:hAnsi="Arial" w:cs="Arial"/>
              </w:rPr>
              <w:t>see below</w:t>
            </w:r>
            <w:r w:rsidR="006571E1">
              <w:rPr>
                <w:rFonts w:ascii="Arial" w:hAnsi="Arial" w:cs="Arial"/>
              </w:rPr>
              <w:t>:</w:t>
            </w:r>
          </w:p>
          <w:p w14:paraId="2E400C82" w14:textId="77777777" w:rsidR="006571E1" w:rsidRDefault="009C29F6" w:rsidP="00D54F18">
            <w:pPr>
              <w:spacing w:before="60" w:after="0"/>
              <w:ind w:left="576"/>
              <w:rPr>
                <w:rFonts w:ascii="Arial" w:hAnsi="Arial" w:cs="Arial"/>
              </w:rPr>
            </w:pPr>
            <w:r>
              <w:lastRenderedPageBreak/>
              <w:t>“</w:t>
            </w:r>
            <w:r w:rsidR="002334C0">
              <w:t>…</w:t>
            </w:r>
            <w:r w:rsidRPr="00D54F18">
              <w:rPr>
                <w:i/>
                <w:iCs/>
                <w:sz w:val="18"/>
                <w:szCs w:val="18"/>
              </w:rPr>
              <w:t>targeting an individual UE (identified by its GPSI), a group of UEs (identified by an Internal Group Identifier or an External Group Identifier), any UE accessing</w:t>
            </w:r>
            <w:r w:rsidR="004175B8" w:rsidRPr="00D54F18">
              <w:rPr>
                <w:i/>
                <w:iCs/>
                <w:sz w:val="18"/>
                <w:szCs w:val="18"/>
              </w:rPr>
              <w:t xml:space="preserve"> a combination of DNN and S-NSSAI</w:t>
            </w:r>
            <w:r w:rsidR="004175B8">
              <w:t>…,</w:t>
            </w:r>
            <w:r w:rsidR="004175B8" w:rsidRPr="00D54F18">
              <w:rPr>
                <w:rFonts w:ascii="Arial" w:hAnsi="Arial" w:cs="Arial"/>
              </w:rPr>
              <w:t xml:space="preserve">”, </w:t>
            </w:r>
          </w:p>
          <w:p w14:paraId="72E10109" w14:textId="3545611D" w:rsidR="00401276" w:rsidRDefault="004175B8" w:rsidP="00D54F18">
            <w:pPr>
              <w:spacing w:before="60" w:after="0"/>
              <w:ind w:left="432"/>
              <w:rPr>
                <w:rFonts w:ascii="Arial" w:hAnsi="Arial" w:cs="Arial"/>
              </w:rPr>
            </w:pPr>
            <w:r w:rsidRPr="00D54F18">
              <w:rPr>
                <w:rFonts w:ascii="Arial" w:hAnsi="Arial" w:cs="Arial"/>
              </w:rPr>
              <w:t xml:space="preserve">while clause </w:t>
            </w:r>
            <w:r w:rsidR="002C1543" w:rsidRPr="00D54F18">
              <w:rPr>
                <w:rFonts w:ascii="Arial" w:hAnsi="Arial" w:cs="Arial"/>
              </w:rPr>
              <w:t>5.2.6.23.2</w:t>
            </w:r>
            <w:r w:rsidR="002C1543">
              <w:rPr>
                <w:rFonts w:ascii="Arial" w:hAnsi="Arial" w:cs="Arial"/>
              </w:rPr>
              <w:t xml:space="preserve"> </w:t>
            </w:r>
            <w:r w:rsidR="005E0E63">
              <w:rPr>
                <w:rFonts w:ascii="Arial" w:hAnsi="Arial" w:cs="Arial"/>
              </w:rPr>
              <w:t xml:space="preserve">seems to allow target “any UE” to be included together with </w:t>
            </w:r>
            <w:r w:rsidR="00401276">
              <w:rPr>
                <w:rFonts w:ascii="Arial" w:hAnsi="Arial" w:cs="Arial"/>
              </w:rPr>
              <w:t>other targets (see below):</w:t>
            </w:r>
          </w:p>
          <w:p w14:paraId="708AA7DE" w14:textId="4B8CC7FD" w:rsidR="009C29F6" w:rsidRPr="000A08E7" w:rsidRDefault="002C1543" w:rsidP="00D54F18">
            <w:pPr>
              <w:spacing w:before="60" w:after="0"/>
              <w:ind w:left="568"/>
              <w:rPr>
                <w:rFonts w:ascii="Arial" w:hAnsi="Arial" w:cs="Arial"/>
              </w:rPr>
            </w:pPr>
            <w:r>
              <w:rPr>
                <w:rFonts w:ascii="Arial" w:hAnsi="Arial" w:cs="Arial"/>
              </w:rPr>
              <w:t xml:space="preserve"> “</w:t>
            </w:r>
            <w:r w:rsidRPr="00D54F18">
              <w:rPr>
                <w:i/>
                <w:iCs/>
                <w:sz w:val="18"/>
                <w:szCs w:val="18"/>
              </w:rPr>
              <w:t xml:space="preserve">Target (GPSI, or External Group Identifier(s) </w:t>
            </w:r>
            <w:r w:rsidRPr="00D54F18">
              <w:rPr>
                <w:b/>
                <w:bCs/>
                <w:i/>
                <w:iCs/>
                <w:sz w:val="18"/>
                <w:szCs w:val="18"/>
              </w:rPr>
              <w:t>and optionally indication of all UEs)</w:t>
            </w:r>
            <w:r>
              <w:rPr>
                <w:i/>
                <w:iCs/>
                <w:sz w:val="18"/>
                <w:szCs w:val="18"/>
              </w:rPr>
              <w:t>…</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DD4AB" w14:textId="731DF53D" w:rsidR="00327D00" w:rsidRDefault="004041C6" w:rsidP="0046579A">
            <w:pPr>
              <w:pStyle w:val="CRCoverPage"/>
              <w:spacing w:before="60" w:after="0"/>
              <w:rPr>
                <w:rFonts w:cs="Arial"/>
                <w:lang w:eastAsia="zh-CN"/>
              </w:rPr>
            </w:pPr>
            <w:r>
              <w:rPr>
                <w:noProof/>
              </w:rPr>
              <w:t xml:space="preserve">#1 </w:t>
            </w:r>
            <w:r w:rsidR="006D65A3">
              <w:rPr>
                <w:noProof/>
              </w:rPr>
              <w:t xml:space="preserve">Replace the non-existing clause </w:t>
            </w:r>
            <w:r w:rsidR="00275AE3" w:rsidRPr="00275AE3">
              <w:rPr>
                <w:rFonts w:cs="Arial"/>
                <w:lang w:eastAsia="zh-CN"/>
              </w:rPr>
              <w:t>6.3.1.18</w:t>
            </w:r>
            <w:r w:rsidR="00275AE3">
              <w:rPr>
                <w:rFonts w:cs="Arial"/>
                <w:lang w:eastAsia="zh-CN"/>
              </w:rPr>
              <w:t xml:space="preserve"> </w:t>
            </w:r>
            <w:r w:rsidR="00B05047">
              <w:rPr>
                <w:rFonts w:cs="Arial"/>
                <w:lang w:eastAsia="zh-CN"/>
              </w:rPr>
              <w:t xml:space="preserve">with </w:t>
            </w:r>
            <w:r w:rsidR="00275AE3" w:rsidRPr="00275AE3">
              <w:rPr>
                <w:rFonts w:cs="Arial"/>
                <w:lang w:eastAsia="zh-CN"/>
              </w:rPr>
              <w:t>6.</w:t>
            </w:r>
            <w:r w:rsidR="00275AE3">
              <w:rPr>
                <w:rFonts w:cs="Arial"/>
                <w:lang w:eastAsia="zh-CN"/>
              </w:rPr>
              <w:t>1</w:t>
            </w:r>
            <w:r w:rsidR="00275AE3" w:rsidRPr="00275AE3">
              <w:rPr>
                <w:rFonts w:cs="Arial"/>
                <w:lang w:eastAsia="zh-CN"/>
              </w:rPr>
              <w:t>.</w:t>
            </w:r>
            <w:r w:rsidR="00275AE3">
              <w:rPr>
                <w:rFonts w:cs="Arial"/>
                <w:lang w:eastAsia="zh-CN"/>
              </w:rPr>
              <w:t>3</w:t>
            </w:r>
            <w:r w:rsidR="00275AE3" w:rsidRPr="00275AE3">
              <w:rPr>
                <w:rFonts w:cs="Arial"/>
                <w:lang w:eastAsia="zh-CN"/>
              </w:rPr>
              <w:t>.18</w:t>
            </w:r>
            <w:r w:rsidR="00B05047">
              <w:rPr>
                <w:rFonts w:cs="Arial"/>
                <w:lang w:eastAsia="zh-CN"/>
              </w:rPr>
              <w:t xml:space="preserve"> in</w:t>
            </w:r>
            <w:r w:rsidR="004E0070">
              <w:rPr>
                <w:rFonts w:cs="Arial"/>
                <w:lang w:eastAsia="zh-CN"/>
              </w:rPr>
              <w:t xml:space="preserve"> TS 23.503.</w:t>
            </w:r>
          </w:p>
          <w:p w14:paraId="187F97ED" w14:textId="091E1FAA" w:rsidR="004041C6" w:rsidRDefault="006D65A3" w:rsidP="00327D00">
            <w:pPr>
              <w:pStyle w:val="CRCoverPage"/>
              <w:spacing w:before="60" w:after="0"/>
              <w:ind w:left="288"/>
              <w:rPr>
                <w:rFonts w:cs="Arial"/>
                <w:lang w:eastAsia="zh-CN"/>
              </w:rPr>
            </w:pPr>
            <w:r>
              <w:rPr>
                <w:rFonts w:cs="Arial"/>
                <w:lang w:eastAsia="zh-CN"/>
              </w:rPr>
              <w:t>Replace</w:t>
            </w:r>
            <w:r w:rsidR="00B05047">
              <w:rPr>
                <w:rFonts w:cs="Arial"/>
                <w:lang w:eastAsia="zh-CN"/>
              </w:rPr>
              <w:t xml:space="preserve"> the non-existing clause </w:t>
            </w:r>
            <w:r w:rsidR="00B05047" w:rsidRPr="00B05047">
              <w:rPr>
                <w:rFonts w:cs="Arial"/>
                <w:lang w:eastAsia="zh-CN"/>
              </w:rPr>
              <w:t>5.1.1.2</w:t>
            </w:r>
            <w:r w:rsidR="00B05047">
              <w:rPr>
                <w:rFonts w:cs="Arial"/>
                <w:lang w:eastAsia="zh-CN"/>
              </w:rPr>
              <w:t xml:space="preserve"> with </w:t>
            </w:r>
            <w:r w:rsidR="00C74237">
              <w:t xml:space="preserve">6.1.2.6 </w:t>
            </w:r>
            <w:r w:rsidR="00B05047">
              <w:rPr>
                <w:rFonts w:cs="Arial"/>
                <w:lang w:eastAsia="zh-CN"/>
              </w:rPr>
              <w:t>in TS 23.503</w:t>
            </w:r>
            <w:r w:rsidR="00E55005">
              <w:rPr>
                <w:rFonts w:cs="Arial"/>
                <w:lang w:eastAsia="zh-CN"/>
              </w:rPr>
              <w:t>.</w:t>
            </w:r>
          </w:p>
          <w:p w14:paraId="0784E478" w14:textId="7F2120D8" w:rsidR="00B81311" w:rsidRDefault="00ED780D" w:rsidP="00660CF8">
            <w:pPr>
              <w:pStyle w:val="CRCoverPage"/>
              <w:spacing w:before="60" w:after="0"/>
              <w:ind w:left="288" w:hanging="288"/>
            </w:pPr>
            <w:r>
              <w:t>#</w:t>
            </w:r>
            <w:r w:rsidR="0078416F">
              <w:t>2</w:t>
            </w:r>
            <w:r>
              <w:t xml:space="preserve"> </w:t>
            </w:r>
            <w:r w:rsidR="00B81311">
              <w:t>Clarify that the target “any UE”</w:t>
            </w:r>
            <w:r w:rsidR="00793B12">
              <w:t xml:space="preserve"> (previously “all UEs”)</w:t>
            </w:r>
            <w:r w:rsidR="00B81311">
              <w:t xml:space="preserve"> is used together with the combination of DNN/S-NSSAI or External Application Identifier.</w:t>
            </w:r>
          </w:p>
          <w:p w14:paraId="103D7E94" w14:textId="77777777" w:rsidR="00B81311" w:rsidRDefault="00B81311" w:rsidP="00B81311">
            <w:pPr>
              <w:pStyle w:val="CRCoverPage"/>
              <w:spacing w:before="60" w:after="0"/>
              <w:ind w:left="288"/>
            </w:pPr>
            <w:r>
              <w:t>Remove text “an optional indication of target application traffic” in clause 4.15.6.9.3.</w:t>
            </w:r>
          </w:p>
          <w:p w14:paraId="62E3B0C2" w14:textId="1444112E" w:rsidR="0078416F" w:rsidRDefault="0078416F" w:rsidP="00D54F18">
            <w:pPr>
              <w:pStyle w:val="CRCoverPage"/>
              <w:spacing w:before="60" w:after="0"/>
              <w:ind w:left="288" w:hanging="288"/>
            </w:pPr>
            <w:r>
              <w:rPr>
                <w:rFonts w:cs="Arial"/>
                <w:lang w:eastAsia="zh-CN"/>
              </w:rPr>
              <w:t xml:space="preserve">#3 </w:t>
            </w:r>
            <w:r>
              <w:t>Change “all UEs” to “any UE</w:t>
            </w:r>
            <w:proofErr w:type="gramStart"/>
            <w:r>
              <w:t>”</w:t>
            </w:r>
            <w:r w:rsidR="00CD219E">
              <w:t>, and</w:t>
            </w:r>
            <w:proofErr w:type="gramEnd"/>
            <w:r w:rsidR="00CD219E">
              <w:t xml:space="preserve"> align</w:t>
            </w:r>
            <w:r w:rsidR="000B5003">
              <w:t xml:space="preserve"> the description of target “any UE”</w:t>
            </w:r>
            <w:r w:rsidR="00CD219E">
              <w:t xml:space="preserve"> </w:t>
            </w:r>
            <w:r w:rsidR="00A84E12">
              <w:t>in</w:t>
            </w:r>
            <w:r w:rsidR="000B5003">
              <w:t xml:space="preserve"> the procedure and </w:t>
            </w:r>
            <w:r w:rsidR="00A84E12">
              <w:t xml:space="preserve">the </w:t>
            </w:r>
            <w:r w:rsidR="00CD219E">
              <w:t>service operation</w:t>
            </w:r>
            <w:r w:rsidR="00991D4F">
              <w:t>.</w:t>
            </w:r>
            <w:r w:rsidR="00CD219E">
              <w:t xml:space="preserve"> </w:t>
            </w:r>
          </w:p>
          <w:p w14:paraId="31C656EC" w14:textId="51AEDFD1" w:rsidR="00B81311" w:rsidRPr="00660CF8" w:rsidRDefault="001E0A4E" w:rsidP="00D54F18">
            <w:pPr>
              <w:pStyle w:val="CRCoverPage"/>
              <w:spacing w:before="60" w:after="0"/>
              <w:rPr>
                <w:rFonts w:cs="Arial"/>
                <w:lang w:eastAsia="zh-CN"/>
              </w:rPr>
            </w:pPr>
            <w:r>
              <w:t xml:space="preserve">#4 </w:t>
            </w:r>
            <w:r w:rsidR="00B81311">
              <w:t>Editorial update</w:t>
            </w:r>
            <w:r w:rsidR="00A84E12">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A963A" w14:textId="77777777" w:rsidR="00FA4031" w:rsidRDefault="00CE287C" w:rsidP="00B526A0">
            <w:pPr>
              <w:pStyle w:val="CRCoverPage"/>
              <w:spacing w:before="80" w:after="0"/>
              <w:rPr>
                <w:noProof/>
              </w:rPr>
            </w:pPr>
            <w:r>
              <w:rPr>
                <w:noProof/>
              </w:rPr>
              <w:t>Non</w:t>
            </w:r>
            <w:r w:rsidR="00B01831">
              <w:rPr>
                <w:noProof/>
              </w:rPr>
              <w:t>-</w:t>
            </w:r>
            <w:r>
              <w:rPr>
                <w:noProof/>
              </w:rPr>
              <w:t>existing</w:t>
            </w:r>
            <w:r w:rsidR="00B01831">
              <w:rPr>
                <w:noProof/>
              </w:rPr>
              <w:t xml:space="preserve"> </w:t>
            </w:r>
            <w:r>
              <w:rPr>
                <w:noProof/>
              </w:rPr>
              <w:t>reference</w:t>
            </w:r>
            <w:r w:rsidR="00B01831">
              <w:rPr>
                <w:noProof/>
              </w:rPr>
              <w:t>s remain</w:t>
            </w:r>
            <w:r w:rsidR="00C00D88">
              <w:rPr>
                <w:noProof/>
              </w:rPr>
              <w:t>, misalignment between stage 2 specifications</w:t>
            </w:r>
            <w:r w:rsidR="00FA4031">
              <w:rPr>
                <w:noProof/>
              </w:rPr>
              <w:t>.</w:t>
            </w:r>
          </w:p>
          <w:p w14:paraId="5C4BEB44" w14:textId="639DA913" w:rsidR="00263FE5" w:rsidRDefault="00FA4031" w:rsidP="00B526A0">
            <w:pPr>
              <w:pStyle w:val="CRCoverPage"/>
              <w:spacing w:before="80" w:after="0"/>
              <w:rPr>
                <w:noProof/>
              </w:rPr>
            </w:pPr>
            <w:r>
              <w:rPr>
                <w:noProof/>
              </w:rPr>
              <w:t>Unclear requirement, misalignement with stage 3</w:t>
            </w:r>
            <w:r w:rsidR="001904C5">
              <w:rPr>
                <w:noProof/>
              </w:rPr>
              <w:t>, misalignment between procedure and service operation</w:t>
            </w:r>
            <w:r>
              <w:rPr>
                <w:noProof/>
              </w:rPr>
              <w:t xml:space="preserve">. </w:t>
            </w:r>
            <w:r w:rsidR="00B01831">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0932E" w:rsidR="0004506A" w:rsidRDefault="00F302DF" w:rsidP="00B57827">
            <w:pPr>
              <w:pStyle w:val="CRCoverPage"/>
              <w:spacing w:after="0"/>
              <w:rPr>
                <w:noProof/>
              </w:rPr>
            </w:pPr>
            <w:r>
              <w:t xml:space="preserve">4.15.6.9.1, </w:t>
            </w:r>
            <w:r w:rsidR="00324436">
              <w:t xml:space="preserve">4.15.6.9.3, </w:t>
            </w:r>
            <w:r w:rsidR="00B60BA0" w:rsidRPr="00275AE3">
              <w:rPr>
                <w:rFonts w:cs="Arial"/>
              </w:rPr>
              <w:t>4.16.2.1</w:t>
            </w:r>
            <w:r w:rsidR="00B60BA0">
              <w:rPr>
                <w:rFonts w:cs="Arial"/>
              </w:rPr>
              <w:t xml:space="preserve">.1, </w:t>
            </w:r>
            <w:r w:rsidR="00B60BA0" w:rsidRPr="00275AE3">
              <w:rPr>
                <w:rFonts w:cs="Arial"/>
              </w:rPr>
              <w:t>4.16.2.1</w:t>
            </w:r>
            <w:r w:rsidR="00B60BA0">
              <w:rPr>
                <w:rFonts w:cs="Arial"/>
              </w:rPr>
              <w:t xml:space="preserve">.2, </w:t>
            </w:r>
            <w:r w:rsidR="00B60BA0" w:rsidRPr="00275AE3">
              <w:rPr>
                <w:rFonts w:cs="Arial"/>
              </w:rPr>
              <w:t>4.16.2.</w:t>
            </w:r>
            <w:r w:rsidR="00B60BA0">
              <w:rPr>
                <w:rFonts w:cs="Arial"/>
              </w:rPr>
              <w:t>2</w:t>
            </w:r>
            <w:r w:rsidR="00636FBD">
              <w:rPr>
                <w:rFonts w:cs="Arial"/>
              </w:rPr>
              <w:t xml:space="preserve">, </w:t>
            </w:r>
            <w:r w:rsidR="00636FBD">
              <w:t>5.2.6.23.2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FA16A" w:rsidR="0004506A" w:rsidRDefault="00C60A63" w:rsidP="0004506A">
            <w:pPr>
              <w:pStyle w:val="CRCoverPage"/>
              <w:spacing w:after="0"/>
              <w:ind w:left="99"/>
              <w:rPr>
                <w:noProof/>
              </w:rPr>
            </w:pPr>
            <w:r w:rsidRPr="004D02C5">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43437"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4620403" w14:textId="77777777" w:rsidR="00A76E88" w:rsidRDefault="00A76E88" w:rsidP="00A76E88">
      <w:pPr>
        <w:pStyle w:val="Heading4"/>
      </w:pPr>
      <w:bookmarkStart w:id="8" w:name="_Toc131528100"/>
      <w:bookmarkStart w:id="9" w:name="_Toc122443457"/>
      <w:bookmarkStart w:id="10" w:name="_Toc20204227"/>
      <w:bookmarkStart w:id="11" w:name="_Toc27894919"/>
      <w:bookmarkStart w:id="12" w:name="_Toc36192000"/>
      <w:bookmarkStart w:id="13" w:name="_Toc45193090"/>
      <w:bookmarkStart w:id="14" w:name="_Toc47592722"/>
      <w:bookmarkStart w:id="15" w:name="_Toc51834809"/>
      <w:bookmarkStart w:id="16" w:name="_Toc122442321"/>
      <w:bookmarkStart w:id="17" w:name="_Toc106188081"/>
      <w:bookmarkStart w:id="18" w:name="_Toc114665362"/>
      <w:bookmarkEnd w:id="1"/>
      <w:bookmarkEnd w:id="2"/>
      <w:bookmarkEnd w:id="3"/>
      <w:bookmarkEnd w:id="4"/>
      <w:bookmarkEnd w:id="5"/>
      <w:bookmarkEnd w:id="6"/>
      <w:bookmarkEnd w:id="7"/>
      <w:r>
        <w:t>4.15.6.9</w:t>
      </w:r>
      <w:r>
        <w:tab/>
        <w:t>Procedures for AF-triggered dynamically changing access and mobility management policies</w:t>
      </w:r>
      <w:bookmarkEnd w:id="8"/>
    </w:p>
    <w:p w14:paraId="4F40C9FF" w14:textId="77777777" w:rsidR="00A76E88" w:rsidRDefault="00A76E88" w:rsidP="00A76E88">
      <w:pPr>
        <w:pStyle w:val="Heading5"/>
      </w:pPr>
      <w:bookmarkStart w:id="19" w:name="_Toc131528101"/>
      <w:r>
        <w:t>4.15.6.9.1</w:t>
      </w:r>
      <w:r>
        <w:tab/>
        <w:t>General</w:t>
      </w:r>
      <w:bookmarkEnd w:id="19"/>
    </w:p>
    <w:p w14:paraId="03920C7D" w14:textId="77777777" w:rsidR="00A76E88" w:rsidRDefault="00A76E88" w:rsidP="00A76E88">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14F5CA84" w14:textId="77777777" w:rsidR="00A76E88" w:rsidRDefault="00A76E88" w:rsidP="00A76E88">
      <w:r>
        <w:t>The following cases can be distinguished:</w:t>
      </w:r>
    </w:p>
    <w:p w14:paraId="3466D8C9" w14:textId="40C54AE6" w:rsidR="00A76E88" w:rsidRDefault="00A76E88" w:rsidP="00A76E88">
      <w:pPr>
        <w:pStyle w:val="B1"/>
      </w:pPr>
      <w:r>
        <w:t>-</w:t>
      </w:r>
      <w:r>
        <w:tab/>
        <w:t>AF requests targeting an individual UE (identified by its SUPI or GPSI) without conditions related to the application traffic; these requests are routed (by the AF or by the NEF) to the PCF for the UE as described in clause </w:t>
      </w:r>
      <w:ins w:id="20" w:author="Ericsson" w:date="2023-04-06T15:34:00Z">
        <w:r w:rsidR="00116712">
          <w:t>6.2.1.6</w:t>
        </w:r>
      </w:ins>
      <w:del w:id="21" w:author="Ericsson" w:date="2023-04-06T15:34:00Z">
        <w:r w:rsidDel="00116712">
          <w:delText xml:space="preserve">5.1.1.2 </w:delText>
        </w:r>
      </w:del>
      <w:r>
        <w:t>in TS 23.503 [20]</w:t>
      </w:r>
      <w:ins w:id="22" w:author="Ericsson" w:date="2023-04-06T21:36:00Z">
        <w:r w:rsidR="00B46D02">
          <w:t>.</w:t>
        </w:r>
      </w:ins>
      <w:r>
        <w:t xml:space="preserve"> This case is described in clause 4.15.6.9.2.</w:t>
      </w:r>
    </w:p>
    <w:p w14:paraId="68975EA6" w14:textId="1F57964B" w:rsidR="00A76E88" w:rsidRDefault="00A76E88" w:rsidP="00A76E88">
      <w:pPr>
        <w:pStyle w:val="B1"/>
        <w:rPr>
          <w:ins w:id="23" w:author="Ericsson" w:date="2023-04-06T20:09:00Z"/>
        </w:rPr>
      </w:pPr>
      <w:r>
        <w:t>-</w:t>
      </w:r>
      <w:r>
        <w:tab/>
        <w:t xml:space="preserve">AF requests targeting an individual UE (identified by its GPSI), a group of UEs (identified by an Internal Group Identifier or an External Group Identifier), any UE accessing a combination of DNN and S-NSSAI, or </w:t>
      </w:r>
      <w:del w:id="24" w:author="Ericsson" w:date="2023-04-06T15:34:00Z">
        <w:r w:rsidDel="005640A3">
          <w:delText>all UEs</w:delText>
        </w:r>
      </w:del>
      <w:ins w:id="25" w:author="Ericsson" w:date="2023-04-06T15:34:00Z">
        <w:r w:rsidR="005640A3">
          <w:t>any UE</w:t>
        </w:r>
      </w:ins>
      <w:r>
        <w:t xml:space="preserve"> using an application identified by an External Application Identifier.</w:t>
      </w:r>
      <w:del w:id="26" w:author="Ericsson" w:date="2023-04-06T15:34:00Z">
        <w:r w:rsidDel="00AE40CD">
          <w:delText xml:space="preserve"> This case is described in clause 4.15.6.9.3.</w:delText>
        </w:r>
      </w:del>
      <w:r>
        <w:t xml:space="preserve">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w:t>
      </w:r>
      <w:del w:id="27" w:author="Ericsson" w:date="2023-04-06T15:34:00Z">
        <w:r w:rsidDel="00AE40CD">
          <w:delText xml:space="preserve">This is further described in clause 4.15.6.9.3. </w:delText>
        </w:r>
      </w:del>
      <w:r>
        <w:t>The AF is not aware if the target UEs are with or without an already established AM Policy Association and with or without ongoing PDU Sessions.</w:t>
      </w:r>
      <w:ins w:id="28" w:author="Ericsson" w:date="2023-04-06T15:34:00Z">
        <w:r w:rsidR="00AE40CD">
          <w:t xml:space="preserve"> </w:t>
        </w:r>
        <w:r w:rsidR="0065596F">
          <w:t>This case is described in clause 4.15.6.9.3.</w:t>
        </w:r>
      </w:ins>
    </w:p>
    <w:p w14:paraId="2D2D4341" w14:textId="374781E4" w:rsidR="00845696" w:rsidRDefault="00845696">
      <w:pPr>
        <w:pStyle w:val="NO"/>
        <w:pPrChange w:id="29" w:author="Ericsson" w:date="2023-04-06T20:09:00Z">
          <w:pPr>
            <w:pStyle w:val="B1"/>
          </w:pPr>
        </w:pPrChange>
      </w:pPr>
      <w:ins w:id="30" w:author="Ericsson" w:date="2023-04-06T20:09:00Z">
        <w:r>
          <w:t>NOTE: "any UE" refers to the UEs within the PLMN of the NEF.</w:t>
        </w:r>
      </w:ins>
    </w:p>
    <w:p w14:paraId="0DA5A5EB" w14:textId="77777777" w:rsidR="00D64DD9" w:rsidRDefault="00D64DD9" w:rsidP="00D64DD9">
      <w:pPr>
        <w:pStyle w:val="10"/>
        <w:rPr>
          <w:color w:val="FF0000"/>
        </w:rPr>
      </w:pPr>
      <w:r>
        <w:rPr>
          <w:color w:val="FF0000"/>
        </w:rPr>
        <w:t xml:space="preserve">* * * Next Changes * * * </w:t>
      </w:r>
    </w:p>
    <w:p w14:paraId="677E7788" w14:textId="77777777" w:rsidR="008453ED" w:rsidRDefault="008453ED" w:rsidP="008453ED">
      <w:pPr>
        <w:pStyle w:val="Heading5"/>
      </w:pPr>
      <w:bookmarkStart w:id="31" w:name="_Toc131528103"/>
      <w:bookmarkEnd w:id="9"/>
      <w:r>
        <w:t>4.15.6.9.3</w:t>
      </w:r>
      <w:r>
        <w:tab/>
        <w:t>Processing AF requests to influence access and mobility management policies</w:t>
      </w:r>
      <w:bookmarkEnd w:id="31"/>
    </w:p>
    <w:p w14:paraId="79BC9424" w14:textId="77777777" w:rsidR="008453ED" w:rsidRDefault="008453ED" w:rsidP="008453ED">
      <w:r>
        <w:t>With this procedure, the AF can provide its request to influence access and mobility management policies (for one or multiple UEs) at any time.</w:t>
      </w:r>
    </w:p>
    <w:p w14:paraId="528C186C" w14:textId="77777777" w:rsidR="008453ED" w:rsidRDefault="008453ED" w:rsidP="008453ED">
      <w:pPr>
        <w:pStyle w:val="TH"/>
      </w:pPr>
      <w:r>
        <w:object w:dxaOrig="11520" w:dyaOrig="6228" w14:anchorId="00A8D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5pt" o:ole="">
            <v:imagedata r:id="rId13" o:title=""/>
          </v:shape>
          <o:OLEObject Type="Embed" ProgID="Visio.Drawing.15" ShapeID="_x0000_i1025" DrawAspect="Content" ObjectID="_1742379155" r:id="rId14"/>
        </w:object>
      </w:r>
    </w:p>
    <w:p w14:paraId="6391BE13" w14:textId="77777777" w:rsidR="008453ED" w:rsidRDefault="008453ED" w:rsidP="008453ED">
      <w:pPr>
        <w:pStyle w:val="TF"/>
      </w:pPr>
      <w:r>
        <w:t>Figure 4.15.6.9.3-1: Handling an AF request to influence access and mobility management policies Policy</w:t>
      </w:r>
    </w:p>
    <w:p w14:paraId="6935CCBF" w14:textId="77777777" w:rsidR="008453ED" w:rsidRDefault="008453ED" w:rsidP="008453ED">
      <w:r>
        <w:lastRenderedPageBreak/>
        <w:t xml:space="preserve">This procedure concerns only non-roaming scenarios, </w:t>
      </w:r>
      <w:proofErr w:type="gramStart"/>
      <w:r>
        <w:t>i.e.</w:t>
      </w:r>
      <w:proofErr w:type="gramEnd"/>
      <w:r>
        <w:t xml:space="preserve"> to cases where the involved entities serving the UE (i.e. AF, NEF, PCF, BSF, UDR, AMF) belong to the home PLMN, or the AF belongs to a third party with which the home PLMN has an agreement.</w:t>
      </w:r>
    </w:p>
    <w:p w14:paraId="4FFCA02A" w14:textId="77777777" w:rsidR="008453ED" w:rsidRDefault="008453ED" w:rsidP="008453ED">
      <w:r>
        <w:t>The PCF for the UE and the PCF for the PDU Session can be the same entity, then step 5 is not performed and the PCF itself determines the start/stop of application traffic or SM policy establishment/termination for a DNN, S-NSSAI and proceeds with step 6.</w:t>
      </w:r>
    </w:p>
    <w:p w14:paraId="299950DD" w14:textId="77777777" w:rsidR="008453ED" w:rsidRDefault="008453ED" w:rsidP="008453ED">
      <w:pPr>
        <w:pStyle w:val="B1"/>
      </w:pPr>
      <w:r>
        <w:t>1.</w:t>
      </w:r>
      <w:r>
        <w:tab/>
        <w:t>AM Policy Association establishment as described in clause 4.16.1.</w:t>
      </w:r>
    </w:p>
    <w:p w14:paraId="79BFED72" w14:textId="77777777" w:rsidR="008453ED" w:rsidRDefault="008453ED" w:rsidP="008453ED">
      <w:pPr>
        <w:pStyle w:val="B1"/>
      </w:pPr>
      <w:r>
        <w:t>2. The PCF for the UE may subscribe to policy data related to AM influence (Data Set = Application Data; Data Subset = AM influence information, Data Key = S-NSSAI and DNN and/or Internal Group Identifier or SUPI).</w:t>
      </w:r>
    </w:p>
    <w:p w14:paraId="3D1EF0D6" w14:textId="694A1402" w:rsidR="00E3119A" w:rsidRDefault="008453ED" w:rsidP="008453ED">
      <w:pPr>
        <w:pStyle w:val="B1"/>
        <w:rPr>
          <w:ins w:id="32" w:author="Ericsson" w:date="2023-04-06T15:35: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w:t>
      </w:r>
      <w:del w:id="33" w:author="Ericsson" w:date="2023-04-06T15:35:00Z">
        <w:r w:rsidDel="00D25C76">
          <w:delText>all UEs</w:delText>
        </w:r>
      </w:del>
      <w:ins w:id="34" w:author="Ericsson" w:date="2023-04-06T15:35:00Z">
        <w:r w:rsidR="00D25C76">
          <w:t>any UE</w:t>
        </w:r>
      </w:ins>
      <w:ins w:id="35" w:author="Ericsson" w:date="2023-04-06T15:36:00Z">
        <w:r w:rsidR="00E120D3">
          <w:t>)</w:t>
        </w:r>
      </w:ins>
      <w:r>
        <w:t xml:space="preserve">, </w:t>
      </w:r>
      <w:del w:id="36" w:author="Ericsson" w:date="2023-04-06T15:35:00Z">
        <w:r w:rsidDel="00D25C76">
          <w:delText>noting that the "all UEs" option is applicable only if an External Application Identifier is also provided), an optional indication of target application traffic,</w:delText>
        </w:r>
      </w:del>
      <w:r>
        <w:t xml:space="preserve"> a list of (DNN, S-NSSAI)(s) and optionally a list of External Application Identifier(s) and requirements related to access and mobility management policies (e.g. service coverage requirements, throughput requirements). The </w:t>
      </w:r>
      <w:ins w:id="37" w:author="Ericsson" w:date="2023-04-06T15:35:00Z">
        <w:r w:rsidR="00E3119A">
          <w:t xml:space="preserve">AF </w:t>
        </w:r>
      </w:ins>
      <w:r>
        <w:t xml:space="preserve">request </w:t>
      </w:r>
      <w:proofErr w:type="gramStart"/>
      <w:r>
        <w:t>contains also</w:t>
      </w:r>
      <w:proofErr w:type="gramEnd"/>
      <w:r>
        <w:t xml:space="preserve">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 </w:t>
      </w:r>
    </w:p>
    <w:p w14:paraId="47A1A3A5" w14:textId="77777777" w:rsidR="00E3119A" w:rsidRDefault="00E3119A" w:rsidP="00E3119A">
      <w:pPr>
        <w:pStyle w:val="B1"/>
        <w:ind w:firstLine="0"/>
        <w:rPr>
          <w:ins w:id="38" w:author="Ericsson" w:date="2023-04-06T15:35:00Z"/>
        </w:rPr>
      </w:pPr>
      <w:ins w:id="39" w:author="Ericsson" w:date="2023-04-06T15:35:00Z">
        <w:r>
          <w:t xml:space="preserve">The target "any UE" is applicable if an External Application Identifier or list of (DNN, S-NSSAI) is also provided.  </w:t>
        </w:r>
      </w:ins>
    </w:p>
    <w:p w14:paraId="53053356" w14:textId="739BDA9F" w:rsidR="008453ED" w:rsidRDefault="008453ED">
      <w:pPr>
        <w:pStyle w:val="B1"/>
        <w:ind w:firstLine="0"/>
        <w:pPrChange w:id="40" w:author="Ericsson" w:date="2023-04-06T15:35:00Z">
          <w:pPr>
            <w:pStyle w:val="B1"/>
          </w:pPr>
        </w:pPrChange>
      </w:pPr>
      <w:r>
        <w:t xml:space="preserve">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098F4D14" w14:textId="77777777" w:rsidR="008453ED" w:rsidRDefault="008453ED" w:rsidP="008453ED">
      <w:pPr>
        <w:pStyle w:val="B1"/>
      </w:pPr>
      <w:r>
        <w:t>3b.</w:t>
      </w:r>
      <w:r>
        <w:tab/>
        <w:t>The NEF stores, updates, or removes the policy data of step 3a in the UDR, having translated any External Group Identifier to an Internal Group Identifier and any GPSI to a SUPI.</w:t>
      </w:r>
    </w:p>
    <w:p w14:paraId="598C9BC8" w14:textId="77777777" w:rsidR="008453ED" w:rsidRDefault="008453ED" w:rsidP="008453ED">
      <w:pPr>
        <w:pStyle w:val="B1"/>
      </w:pPr>
      <w:r>
        <w:t>3c.</w:t>
      </w:r>
      <w:r>
        <w:tab/>
        <w:t>The UDR informs the NEF about the result of the operation of step 3b.</w:t>
      </w:r>
    </w:p>
    <w:p w14:paraId="0241253F" w14:textId="77777777" w:rsidR="008453ED" w:rsidRDefault="008453ED" w:rsidP="008453ED">
      <w:pPr>
        <w:pStyle w:val="B1"/>
      </w:pPr>
      <w:r>
        <w:t>3d.</w:t>
      </w:r>
      <w:r>
        <w:tab/>
        <w:t xml:space="preserve">The NEF informs the AF about the result of the </w:t>
      </w:r>
      <w:proofErr w:type="spellStart"/>
      <w:r>
        <w:t>Nnef_AMInfluence</w:t>
      </w:r>
      <w:proofErr w:type="spellEnd"/>
      <w:r>
        <w:t xml:space="preserve"> operation performed in step 3a.</w:t>
      </w:r>
    </w:p>
    <w:p w14:paraId="183E9058" w14:textId="77777777" w:rsidR="008453ED" w:rsidRDefault="008453ED" w:rsidP="008453ED">
      <w:pPr>
        <w:pStyle w:val="NO"/>
      </w:pPr>
      <w:r>
        <w:t>NOTE 1:</w:t>
      </w:r>
      <w:r>
        <w:tab/>
        <w:t>Steps 1, 2 and 3 can occur in any order.</w:t>
      </w:r>
    </w:p>
    <w:p w14:paraId="33344B20" w14:textId="77777777" w:rsidR="008453ED" w:rsidRDefault="008453ED" w:rsidP="008453ED">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7832DC38" w14:textId="77777777" w:rsidR="008453ED" w:rsidRDefault="008453ED" w:rsidP="008453ED">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52374921" w14:textId="77777777" w:rsidR="008453ED" w:rsidRDefault="008453ED" w:rsidP="008453ED">
      <w:pPr>
        <w:pStyle w:val="B1"/>
      </w:pPr>
      <w:r>
        <w:t>6.</w:t>
      </w:r>
      <w: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t>i.e.</w:t>
      </w:r>
      <w:proofErr w:type="gramEnd"/>
      <w:r>
        <w:t xml:space="preserve"> request for service area coverage outcome in step 3, then the PCF reports the event (i.e. outcome of the request for service area coverage) to the AF as described in clause 4.16.2.2.</w:t>
      </w:r>
    </w:p>
    <w:p w14:paraId="2DFD4956" w14:textId="77777777" w:rsidR="008453ED" w:rsidRDefault="008453ED" w:rsidP="008453ED">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272DB769" w14:textId="77777777" w:rsidR="007564E1" w:rsidRDefault="007564E1" w:rsidP="007564E1">
      <w:pPr>
        <w:pStyle w:val="10"/>
        <w:rPr>
          <w:color w:val="FF0000"/>
        </w:rPr>
      </w:pPr>
      <w:r>
        <w:rPr>
          <w:color w:val="FF0000"/>
        </w:rPr>
        <w:t xml:space="preserve">* * * Next Changes * * * </w:t>
      </w:r>
    </w:p>
    <w:p w14:paraId="5B2C4611" w14:textId="77777777" w:rsidR="00157B33" w:rsidRPr="00140E21" w:rsidRDefault="00157B33" w:rsidP="00157B33">
      <w:pPr>
        <w:pStyle w:val="Heading4"/>
        <w:rPr>
          <w:lang w:eastAsia="zh-CN"/>
        </w:rPr>
      </w:pPr>
      <w:bookmarkStart w:id="41" w:name="_Toc131528141"/>
      <w:bookmarkEnd w:id="10"/>
      <w:bookmarkEnd w:id="11"/>
      <w:bookmarkEnd w:id="12"/>
      <w:bookmarkEnd w:id="13"/>
      <w:bookmarkEnd w:id="14"/>
      <w:bookmarkEnd w:id="15"/>
      <w:bookmarkEnd w:id="16"/>
      <w:r w:rsidRPr="00140E21">
        <w:rPr>
          <w:lang w:eastAsia="zh-CN"/>
        </w:rPr>
        <w:lastRenderedPageBreak/>
        <w:t>4.16.2.1</w:t>
      </w:r>
      <w:r w:rsidRPr="00140E21">
        <w:rPr>
          <w:lang w:eastAsia="zh-CN"/>
        </w:rPr>
        <w:tab/>
        <w:t>AM Policy Association Modification initiated by the AMF</w:t>
      </w:r>
      <w:bookmarkEnd w:id="41"/>
    </w:p>
    <w:p w14:paraId="4C88EBB1" w14:textId="77777777" w:rsidR="00157B33" w:rsidRPr="00140E21" w:rsidRDefault="00157B33" w:rsidP="00157B33">
      <w:pPr>
        <w:pStyle w:val="Heading5"/>
        <w:rPr>
          <w:lang w:eastAsia="zh-CN"/>
        </w:rPr>
      </w:pPr>
      <w:bookmarkStart w:id="42" w:name="_Toc20204228"/>
      <w:bookmarkStart w:id="43" w:name="_Toc27894920"/>
      <w:bookmarkStart w:id="44" w:name="_Toc36192001"/>
      <w:bookmarkStart w:id="45" w:name="_Toc45193091"/>
      <w:bookmarkStart w:id="46" w:name="_Toc47592723"/>
      <w:bookmarkStart w:id="47" w:name="_Toc51834810"/>
      <w:bookmarkStart w:id="48" w:name="_Toc131528142"/>
      <w:r w:rsidRPr="00140E21">
        <w:rPr>
          <w:lang w:eastAsia="zh-CN"/>
        </w:rPr>
        <w:t>4.16.2.1.1</w:t>
      </w:r>
      <w:r w:rsidRPr="00140E21">
        <w:rPr>
          <w:lang w:eastAsia="zh-CN"/>
        </w:rPr>
        <w:tab/>
        <w:t>AM Policy Association Modification initiated by the AMF without AMF relocation</w:t>
      </w:r>
      <w:bookmarkEnd w:id="42"/>
      <w:bookmarkEnd w:id="43"/>
      <w:bookmarkEnd w:id="44"/>
      <w:bookmarkEnd w:id="45"/>
      <w:bookmarkEnd w:id="46"/>
      <w:bookmarkEnd w:id="47"/>
      <w:bookmarkEnd w:id="48"/>
    </w:p>
    <w:p w14:paraId="3BC6C642" w14:textId="77777777" w:rsidR="00157B33" w:rsidRPr="00140E21" w:rsidRDefault="00157B33" w:rsidP="00157B33">
      <w:pPr>
        <w:rPr>
          <w:lang w:eastAsia="zh-CN"/>
        </w:rPr>
      </w:pPr>
      <w:r w:rsidRPr="00140E21">
        <w:rPr>
          <w:lang w:eastAsia="zh-CN"/>
        </w:rPr>
        <w:t>This procedure is applicable to Case A.</w:t>
      </w:r>
    </w:p>
    <w:bookmarkStart w:id="49" w:name="_MON_1704879681"/>
    <w:bookmarkEnd w:id="49"/>
    <w:p w14:paraId="53B0AD77" w14:textId="77777777" w:rsidR="00157B33" w:rsidRDefault="00157B33" w:rsidP="00157B33">
      <w:pPr>
        <w:pStyle w:val="TH"/>
      </w:pPr>
      <w:r w:rsidRPr="00140E21">
        <w:object w:dxaOrig="4912" w:dyaOrig="5238" w14:anchorId="2A52F8B3">
          <v:shape id="_x0000_i1026" type="#_x0000_t75" style="width:246.5pt;height:263pt" o:ole="">
            <v:imagedata r:id="rId15" o:title=""/>
          </v:shape>
          <o:OLEObject Type="Embed" ProgID="Word.Picture.8" ShapeID="_x0000_i1026" DrawAspect="Content" ObjectID="_1742379156" r:id="rId16"/>
        </w:object>
      </w:r>
    </w:p>
    <w:p w14:paraId="3BFB7FC1" w14:textId="77777777" w:rsidR="00157B33" w:rsidRPr="00140E21" w:rsidRDefault="00157B33" w:rsidP="00157B33">
      <w:pPr>
        <w:pStyle w:val="TF"/>
      </w:pPr>
      <w:r w:rsidRPr="00140E21">
        <w:t>Figure 4.16.2.1.1-1: AM Policy Association Modification initiated by the AMF</w:t>
      </w:r>
    </w:p>
    <w:p w14:paraId="3A60DA91" w14:textId="77777777" w:rsidR="00157B33" w:rsidRPr="00140E21" w:rsidRDefault="00157B33" w:rsidP="00157B33">
      <w:pPr>
        <w:rPr>
          <w:lang w:eastAsia="zh-CN"/>
        </w:rPr>
      </w:pPr>
      <w:r w:rsidRPr="00140E21">
        <w:t>This procedure concerns both roaming and non-roaming scenarios.</w:t>
      </w:r>
    </w:p>
    <w:p w14:paraId="30ADC325" w14:textId="77777777" w:rsidR="00157B33" w:rsidRPr="00140E21" w:rsidRDefault="00157B33" w:rsidP="00157B33">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5242D73" w14:textId="77777777" w:rsidR="00157B33" w:rsidRPr="00140E21" w:rsidRDefault="00157B33" w:rsidP="00157B33">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27F04170" w14:textId="77777777" w:rsidR="00157B33" w:rsidRPr="00140E21" w:rsidRDefault="00157B33" w:rsidP="00157B33">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 If the PCF determines a change to policy counter status reporting is required, it may alter the subscribed list of policy counters using the Initial, Intermediate or Final Spending Limit Report Retrieval procedures as defined in clause 4.16.8.</w:t>
      </w:r>
    </w:p>
    <w:p w14:paraId="470B230E" w14:textId="3E03B8C1" w:rsidR="00157B33" w:rsidRPr="00140E21" w:rsidRDefault="00157B33" w:rsidP="00157B33">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w:t>
      </w:r>
      <w:del w:id="50" w:author="Ericsson" w:date="2023-04-06T15:37:00Z">
        <w:r w:rsidDel="0096770A">
          <w:rPr>
            <w:lang w:eastAsia="zh-CN"/>
          </w:rPr>
          <w:delText>)</w:delText>
        </w:r>
      </w:del>
      <w:r>
        <w:rPr>
          <w:lang w:eastAsia="zh-CN"/>
        </w:rPr>
        <w:t xml:space="preserve">, the (V-)PCF checks if reporting is needed, using the </w:t>
      </w:r>
      <w:del w:id="51" w:author="Ericsson" w:date="2023-04-06T15:37:00Z">
        <w:r w:rsidDel="0096770A">
          <w:rPr>
            <w:lang w:eastAsia="zh-CN"/>
          </w:rPr>
          <w:delText xml:space="preserve">the </w:delText>
        </w:r>
      </w:del>
      <w:r>
        <w:rPr>
          <w:lang w:eastAsia="zh-CN"/>
        </w:rPr>
        <w:t xml:space="preserve">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w:t>
      </w:r>
      <w:ins w:id="52" w:author="Ericsson" w:date="2023-04-06T15:37:00Z">
        <w:r w:rsidR="002B7CCA">
          <w:rPr>
            <w:lang w:eastAsia="zh-CN"/>
          </w:rPr>
          <w:t xml:space="preserve">6.1.3.18 </w:t>
        </w:r>
      </w:ins>
      <w:del w:id="53" w:author="Ericsson" w:date="2023-04-06T15:37:00Z">
        <w:r w:rsidDel="002B7CCA">
          <w:rPr>
            <w:lang w:eastAsia="zh-CN"/>
          </w:rPr>
          <w:delText>6.3.1.18</w:delText>
        </w:r>
      </w:del>
      <w:r>
        <w:rPr>
          <w:lang w:eastAsia="zh-CN"/>
        </w:rPr>
        <w:t xml:space="preserve"> in TS 23.503 [20].</w:t>
      </w:r>
    </w:p>
    <w:p w14:paraId="114CA0DD" w14:textId="77777777" w:rsidR="00157B33" w:rsidRPr="00140E21" w:rsidRDefault="00157B33" w:rsidP="00157B33">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3C3EA6B" w14:textId="77777777" w:rsidR="00157B33" w:rsidRPr="00140E21" w:rsidRDefault="00157B33" w:rsidP="00157B33">
      <w:pPr>
        <w:pStyle w:val="Heading5"/>
        <w:rPr>
          <w:lang w:eastAsia="zh-CN"/>
        </w:rPr>
      </w:pPr>
      <w:bookmarkStart w:id="54" w:name="_Toc20204229"/>
      <w:bookmarkStart w:id="55" w:name="_Toc27894921"/>
      <w:bookmarkStart w:id="56" w:name="_Toc36192002"/>
      <w:bookmarkStart w:id="57" w:name="_Toc45193092"/>
      <w:bookmarkStart w:id="58" w:name="_Toc47592724"/>
      <w:bookmarkStart w:id="59" w:name="_Toc51834811"/>
      <w:bookmarkStart w:id="60" w:name="_Toc131528143"/>
      <w:r w:rsidRPr="00140E21">
        <w:rPr>
          <w:lang w:eastAsia="zh-CN"/>
        </w:rPr>
        <w:t>4.16.2.1.2</w:t>
      </w:r>
      <w:r w:rsidRPr="00140E21">
        <w:rPr>
          <w:lang w:eastAsia="zh-CN"/>
        </w:rPr>
        <w:tab/>
        <w:t>AM Policy Association Modification with old PCF during AMF relocation</w:t>
      </w:r>
      <w:bookmarkEnd w:id="54"/>
      <w:bookmarkEnd w:id="55"/>
      <w:bookmarkEnd w:id="56"/>
      <w:bookmarkEnd w:id="57"/>
      <w:bookmarkEnd w:id="58"/>
      <w:bookmarkEnd w:id="59"/>
      <w:bookmarkEnd w:id="60"/>
    </w:p>
    <w:p w14:paraId="4E04E42F" w14:textId="77777777" w:rsidR="00157B33" w:rsidRPr="00140E21" w:rsidRDefault="00157B33" w:rsidP="00157B33">
      <w:pPr>
        <w:rPr>
          <w:lang w:eastAsia="zh-CN"/>
        </w:rPr>
      </w:pPr>
      <w:r w:rsidRPr="00140E21">
        <w:rPr>
          <w:lang w:eastAsia="zh-CN"/>
        </w:rPr>
        <w:t>This procedure is applicable to Case C. In this case, AMF relocation is performed without PCF change in handover procedure and registration procedure.</w:t>
      </w:r>
    </w:p>
    <w:bookmarkStart w:id="61" w:name="_MON_1704879878"/>
    <w:bookmarkEnd w:id="61"/>
    <w:p w14:paraId="2CB2CCB2" w14:textId="77777777" w:rsidR="00157B33" w:rsidRDefault="00157B33" w:rsidP="00157B33">
      <w:pPr>
        <w:pStyle w:val="TH"/>
        <w:rPr>
          <w:lang w:eastAsia="zh-CN"/>
        </w:rPr>
      </w:pPr>
      <w:r w:rsidRPr="00140E21">
        <w:object w:dxaOrig="8713" w:dyaOrig="4518" w14:anchorId="4C1BA240">
          <v:shape id="_x0000_i1027" type="#_x0000_t75" style="width:438.5pt;height:225pt" o:ole="">
            <v:imagedata r:id="rId17" o:title=""/>
          </v:shape>
          <o:OLEObject Type="Embed" ProgID="Word.Picture.8" ShapeID="_x0000_i1027" DrawAspect="Content" ObjectID="_1742379157" r:id="rId18"/>
        </w:object>
      </w:r>
    </w:p>
    <w:p w14:paraId="62639889" w14:textId="77777777" w:rsidR="00157B33" w:rsidRPr="00140E21" w:rsidRDefault="00157B33" w:rsidP="00157B33">
      <w:pPr>
        <w:pStyle w:val="TF"/>
        <w:rPr>
          <w:lang w:eastAsia="zh-CN"/>
        </w:rPr>
      </w:pPr>
      <w:r w:rsidRPr="00140E21">
        <w:rPr>
          <w:lang w:eastAsia="zh-CN"/>
        </w:rPr>
        <w:t>Figure 4.16.2.1.2-1: AM Policy Association Modification with the old PCF during AMF relocation</w:t>
      </w:r>
    </w:p>
    <w:p w14:paraId="21DFB1BD" w14:textId="77777777" w:rsidR="00157B33" w:rsidRPr="00140E21" w:rsidRDefault="00157B33" w:rsidP="00157B33">
      <w:pPr>
        <w:rPr>
          <w:lang w:eastAsia="zh-CN"/>
        </w:rPr>
      </w:pPr>
      <w:r w:rsidRPr="00140E21">
        <w:rPr>
          <w:lang w:eastAsia="zh-CN"/>
        </w:rPr>
        <w:t>This procedure concerns both roaming and non-roaming scenarios.</w:t>
      </w:r>
    </w:p>
    <w:p w14:paraId="1DB25DB4" w14:textId="77777777" w:rsidR="00157B33" w:rsidRPr="00140E21" w:rsidRDefault="00157B33" w:rsidP="00157B33">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EC18526" w14:textId="77777777" w:rsidR="00157B33" w:rsidRPr="00140E21" w:rsidRDefault="00157B33" w:rsidP="00157B33">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411DFCF0" w14:textId="77777777" w:rsidR="00157B33" w:rsidRPr="00140E21" w:rsidRDefault="00157B33" w:rsidP="00157B33">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367D5FE0" w14:textId="77777777" w:rsidR="00157B33" w:rsidRPr="00140E21" w:rsidRDefault="00157B33" w:rsidP="00157B33">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02D3E24E" w14:textId="77777777" w:rsidR="00157B33" w:rsidRDefault="00157B33" w:rsidP="00157B33">
      <w:pPr>
        <w:pStyle w:val="B1"/>
        <w:rPr>
          <w:lang w:eastAsia="zh-CN"/>
        </w:rPr>
      </w:pPr>
      <w:r>
        <w:rPr>
          <w:lang w:eastAsia="zh-CN"/>
        </w:rPr>
        <w:tab/>
        <w:t>When AMF utilizes an NWDAF, it may add the NWDAF serving the UE identified by the NWDAF instance ID. Per NWDAF service instance the Analytics ID(s) are also included.</w:t>
      </w:r>
    </w:p>
    <w:p w14:paraId="159D7A38" w14:textId="747B85CB" w:rsidR="00157B33" w:rsidRPr="00140E21" w:rsidRDefault="00157B33" w:rsidP="00157B33">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w:t>
      </w:r>
      <w:ins w:id="62" w:author="Ericsson" w:date="2023-04-06T15:38:00Z">
        <w:r w:rsidR="00BE3DCE">
          <w:rPr>
            <w:lang w:eastAsia="zh-CN"/>
          </w:rPr>
          <w:t xml:space="preserve">6.1.3.18 </w:t>
        </w:r>
      </w:ins>
      <w:del w:id="63" w:author="Ericsson" w:date="2023-04-06T15:38:00Z">
        <w:r w:rsidDel="00BE3DCE">
          <w:rPr>
            <w:lang w:eastAsia="zh-CN"/>
          </w:rPr>
          <w:delText>6.3.1</w:delText>
        </w:r>
      </w:del>
      <w:del w:id="64" w:author="Ericsson" w:date="2023-04-06T15:37:00Z">
        <w:r w:rsidDel="00BE3DCE">
          <w:rPr>
            <w:lang w:eastAsia="zh-CN"/>
          </w:rPr>
          <w:delText>.18</w:delText>
        </w:r>
      </w:del>
      <w:r>
        <w:rPr>
          <w:lang w:eastAsia="zh-CN"/>
        </w:rPr>
        <w:t xml:space="preserve"> in TS 23.503 [20].</w:t>
      </w:r>
    </w:p>
    <w:p w14:paraId="55666C71" w14:textId="77777777" w:rsidR="00157B33" w:rsidRPr="00140E21" w:rsidRDefault="00157B33" w:rsidP="00157B33">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8404E94" w14:textId="1B9C5763" w:rsidR="00CF5674" w:rsidRDefault="00CF5674" w:rsidP="00CF5674">
      <w:pPr>
        <w:pStyle w:val="10"/>
        <w:rPr>
          <w:color w:val="FF0000"/>
        </w:rPr>
      </w:pPr>
      <w:r>
        <w:rPr>
          <w:color w:val="FF0000"/>
        </w:rPr>
        <w:t xml:space="preserve">* * * Next Changes * * * </w:t>
      </w:r>
    </w:p>
    <w:p w14:paraId="3F3F0DE6" w14:textId="77777777" w:rsidR="00915141" w:rsidRPr="00140E21" w:rsidRDefault="00915141" w:rsidP="00915141">
      <w:pPr>
        <w:pStyle w:val="Heading4"/>
        <w:rPr>
          <w:lang w:eastAsia="zh-CN"/>
        </w:rPr>
      </w:pPr>
      <w:bookmarkStart w:id="65" w:name="_Toc20204230"/>
      <w:bookmarkStart w:id="66" w:name="_Toc27894922"/>
      <w:bookmarkStart w:id="67" w:name="_Toc36192003"/>
      <w:bookmarkStart w:id="68" w:name="_Toc45193093"/>
      <w:bookmarkStart w:id="69" w:name="_Toc47592725"/>
      <w:bookmarkStart w:id="70" w:name="_Toc51834812"/>
      <w:bookmarkStart w:id="71" w:name="_Toc131528144"/>
      <w:bookmarkEnd w:id="17"/>
      <w:bookmarkEnd w:id="18"/>
      <w:r w:rsidRPr="00140E21">
        <w:rPr>
          <w:lang w:eastAsia="zh-CN"/>
        </w:rPr>
        <w:lastRenderedPageBreak/>
        <w:t>4.16.2.2</w:t>
      </w:r>
      <w:r w:rsidRPr="00140E21">
        <w:rPr>
          <w:lang w:eastAsia="zh-CN"/>
        </w:rPr>
        <w:tab/>
        <w:t>AM Policy Association Modification initiated by the PCF</w:t>
      </w:r>
      <w:bookmarkEnd w:id="65"/>
      <w:bookmarkEnd w:id="66"/>
      <w:bookmarkEnd w:id="67"/>
      <w:bookmarkEnd w:id="68"/>
      <w:bookmarkEnd w:id="69"/>
      <w:bookmarkEnd w:id="70"/>
      <w:bookmarkEnd w:id="71"/>
    </w:p>
    <w:p w14:paraId="710514E2" w14:textId="77777777" w:rsidR="00915141" w:rsidRDefault="00915141" w:rsidP="00915141">
      <w:pPr>
        <w:keepNext/>
        <w:rPr>
          <w:lang w:eastAsia="zh-CN"/>
        </w:rPr>
      </w:pPr>
      <w:r>
        <w:rPr>
          <w:lang w:eastAsia="zh-CN"/>
        </w:rPr>
        <w:t>The AM Policy Association modification procedure may be initiated by an internal PCF event or by PCF obtaining pertinent analytics information from an NWDAF.</w:t>
      </w:r>
    </w:p>
    <w:p w14:paraId="6AFF0441" w14:textId="77777777" w:rsidR="00915141" w:rsidRPr="00140E21" w:rsidRDefault="00915141" w:rsidP="00915141">
      <w:pPr>
        <w:keepNext/>
        <w:rPr>
          <w:lang w:eastAsia="zh-CN"/>
        </w:rPr>
      </w:pPr>
      <w:r>
        <w:rPr>
          <w:lang w:eastAsia="zh-CN"/>
        </w:rPr>
        <w:t xml:space="preserve">The following </w:t>
      </w:r>
      <w:r w:rsidRPr="00140E21">
        <w:rPr>
          <w:lang w:eastAsia="zh-CN"/>
        </w:rPr>
        <w:t>procedure is applicable to AM Policy Association modification due to Case B.</w:t>
      </w:r>
    </w:p>
    <w:bookmarkStart w:id="72" w:name="_MON_1704880192"/>
    <w:bookmarkEnd w:id="72"/>
    <w:p w14:paraId="54533004" w14:textId="77777777" w:rsidR="00915141" w:rsidRDefault="00915141" w:rsidP="00915141">
      <w:pPr>
        <w:pStyle w:val="TH"/>
      </w:pPr>
      <w:r w:rsidRPr="00140E21">
        <w:object w:dxaOrig="6473" w:dyaOrig="4336" w14:anchorId="4CF71DCD">
          <v:shape id="_x0000_i1028" type="#_x0000_t75" style="width:323pt;height:3in" o:ole="">
            <v:imagedata r:id="rId19" o:title=""/>
          </v:shape>
          <o:OLEObject Type="Embed" ProgID="Word.Picture.8" ShapeID="_x0000_i1028" DrawAspect="Content" ObjectID="_1742379158" r:id="rId20"/>
        </w:object>
      </w:r>
    </w:p>
    <w:p w14:paraId="1665F3C7" w14:textId="77777777" w:rsidR="00915141" w:rsidRPr="00140E21" w:rsidRDefault="00915141" w:rsidP="0091514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045E977" w14:textId="77777777" w:rsidR="00915141" w:rsidRPr="00140E21" w:rsidRDefault="00915141" w:rsidP="00915141">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751A61B4" w14:textId="77777777" w:rsidR="00915141" w:rsidRDefault="00915141" w:rsidP="00915141">
      <w:r>
        <w:t>An AM Policy Association is established, with the V-PCF in case of roaming or with the PCF in a non-roaming case as described in clause 4.16.1.2 before this procedure is triggered.</w:t>
      </w:r>
    </w:p>
    <w:p w14:paraId="102330AD" w14:textId="77777777" w:rsidR="00915141" w:rsidRPr="00140E21" w:rsidRDefault="00915141" w:rsidP="00915141">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310F211C" w14:textId="77777777" w:rsidR="00915141" w:rsidRPr="00140E21" w:rsidRDefault="00915141" w:rsidP="00915141">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2C75F4DB" w14:textId="77777777" w:rsidR="00915141" w:rsidRDefault="00915141" w:rsidP="0091514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443F4C8D" w14:textId="77777777" w:rsidR="00915141" w:rsidRDefault="00915141" w:rsidP="0091514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4B6892A4" w14:textId="21507F50" w:rsidR="00915141" w:rsidRPr="00140E21" w:rsidRDefault="00915141" w:rsidP="0091514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w:t>
      </w:r>
      <w:ins w:id="73" w:author="Ericsson" w:date="2023-04-06T15:38:00Z">
        <w:r w:rsidR="008720DB">
          <w:rPr>
            <w:lang w:eastAsia="zh-CN"/>
          </w:rPr>
          <w:t xml:space="preserve">6.1.3.18 </w:t>
        </w:r>
      </w:ins>
      <w:del w:id="74" w:author="Ericsson" w:date="2023-04-06T15:38:00Z">
        <w:r w:rsidDel="008720DB">
          <w:rPr>
            <w:lang w:eastAsia="zh-CN"/>
          </w:rPr>
          <w:delText>6.3.1.18</w:delText>
        </w:r>
      </w:del>
      <w:r>
        <w:rPr>
          <w:lang w:eastAsia="zh-CN"/>
        </w:rPr>
        <w:t xml:space="preserve"> in TS 23.503 [20].</w:t>
      </w:r>
    </w:p>
    <w:p w14:paraId="05CE7A1E" w14:textId="77777777" w:rsidR="00915141" w:rsidRPr="00140E21" w:rsidRDefault="00915141" w:rsidP="00915141">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4CF89F54" w14:textId="77777777" w:rsidR="009B2466" w:rsidRDefault="009B2466" w:rsidP="009B2466">
      <w:pPr>
        <w:pStyle w:val="10"/>
        <w:rPr>
          <w:color w:val="FF0000"/>
        </w:rPr>
      </w:pPr>
      <w:r>
        <w:rPr>
          <w:color w:val="FF0000"/>
        </w:rPr>
        <w:lastRenderedPageBreak/>
        <w:t xml:space="preserve">* * * Next Changes * * * </w:t>
      </w:r>
    </w:p>
    <w:p w14:paraId="6CC99388" w14:textId="77777777" w:rsidR="005319BB" w:rsidRDefault="005319BB" w:rsidP="005319BB">
      <w:pPr>
        <w:pStyle w:val="Heading5"/>
      </w:pPr>
      <w:bookmarkStart w:id="75" w:name="_Toc131528653"/>
      <w:r>
        <w:t>5.2.6.23.2</w:t>
      </w:r>
      <w:r>
        <w:tab/>
      </w:r>
      <w:proofErr w:type="spellStart"/>
      <w:r>
        <w:t>Nnef_AMInfluence_Create</w:t>
      </w:r>
      <w:proofErr w:type="spellEnd"/>
      <w:r>
        <w:t xml:space="preserve"> operation</w:t>
      </w:r>
      <w:bookmarkEnd w:id="75"/>
    </w:p>
    <w:p w14:paraId="0C2DB80E" w14:textId="77777777" w:rsidR="005319BB" w:rsidRDefault="005319BB" w:rsidP="005319BB">
      <w:r w:rsidRPr="00EE66A3">
        <w:rPr>
          <w:b/>
          <w:bCs/>
        </w:rPr>
        <w:t>Service operation name:</w:t>
      </w:r>
      <w:r>
        <w:t xml:space="preserve"> </w:t>
      </w:r>
      <w:proofErr w:type="spellStart"/>
      <w:r>
        <w:t>Nnef_AMInfluence_Create</w:t>
      </w:r>
      <w:proofErr w:type="spellEnd"/>
    </w:p>
    <w:p w14:paraId="50FA9713" w14:textId="77777777" w:rsidR="005319BB" w:rsidRDefault="005319BB" w:rsidP="005319BB">
      <w:r w:rsidRPr="00EE66A3">
        <w:rPr>
          <w:b/>
          <w:bCs/>
        </w:rPr>
        <w:t>Description:</w:t>
      </w:r>
      <w:r>
        <w:t xml:space="preserve"> Authorize the request and store the AM influence data in the UDR, potentially translating GSPI to SUPI and External Group Identifier to Internal Group Identifier.</w:t>
      </w:r>
    </w:p>
    <w:p w14:paraId="38829144" w14:textId="77777777" w:rsidR="005319BB" w:rsidRDefault="005319BB" w:rsidP="005319BB">
      <w:r w:rsidRPr="00EE66A3">
        <w:rPr>
          <w:b/>
          <w:bCs/>
        </w:rPr>
        <w:t>Inputs, Required:</w:t>
      </w:r>
      <w:r>
        <w:t xml:space="preserve"> AF Transaction Id.</w:t>
      </w:r>
    </w:p>
    <w:p w14:paraId="040B9D9F" w14:textId="77777777" w:rsidR="005319BB" w:rsidRDefault="005319BB" w:rsidP="005319BB">
      <w:r>
        <w:t>The AF Transaction Id refers to the request.</w:t>
      </w:r>
    </w:p>
    <w:p w14:paraId="4CAA8DEA" w14:textId="526350E0" w:rsidR="005319BB" w:rsidRDefault="005319BB" w:rsidP="005319BB">
      <w:r w:rsidRPr="00EE66A3">
        <w:rPr>
          <w:b/>
          <w:bCs/>
        </w:rPr>
        <w:t>Inputs, Optional:</w:t>
      </w:r>
      <w:r>
        <w:t xml:space="preserve"> List of (DNN, S-NSSAI)(s), Target (GPSI, or External Group Identifier(s)</w:t>
      </w:r>
      <w:ins w:id="76" w:author="Ericsson" w:date="2023-04-06T20:23:00Z">
        <w:r w:rsidR="006B7F23">
          <w:t>, or</w:t>
        </w:r>
      </w:ins>
      <w:del w:id="77" w:author="Ericsson" w:date="2023-04-06T20:23:00Z">
        <w:r w:rsidDel="006B7F23">
          <w:delText xml:space="preserve"> </w:delText>
        </w:r>
      </w:del>
      <w:del w:id="78" w:author="Ericsson" w:date="2023-04-06T20:24:00Z">
        <w:r w:rsidDel="006B7F23">
          <w:delText>and optionally</w:delText>
        </w:r>
      </w:del>
      <w:r>
        <w:t xml:space="preserve"> </w:t>
      </w:r>
      <w:del w:id="79" w:author="Ericsson" w:date="2023-04-06T20:46:00Z">
        <w:r w:rsidDel="004E1331">
          <w:delText xml:space="preserve">indication of </w:delText>
        </w:r>
      </w:del>
      <w:del w:id="80" w:author="Ericsson" w:date="2023-04-06T15:24:00Z">
        <w:r w:rsidDel="008A492A">
          <w:delText>all UEs</w:delText>
        </w:r>
      </w:del>
      <w:ins w:id="81" w:author="Ericsson" w:date="2023-04-06T15:24:00Z">
        <w:r w:rsidR="008A492A">
          <w:t>any UE</w:t>
        </w:r>
      </w:ins>
      <w:r>
        <w:t>), throughput requirements, service coverage requirements, policy duration, List of External Application Identifiers, subscribed event(s).</w:t>
      </w:r>
    </w:p>
    <w:p w14:paraId="461329D7" w14:textId="77777777" w:rsidR="005319BB" w:rsidRDefault="005319BB" w:rsidP="005319BB">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68390328" w14:textId="77777777" w:rsidR="005319BB" w:rsidRDefault="005319BB" w:rsidP="005319BB">
      <w:r>
        <w:t>When a list of External Application Identifiers is provided, the throughput requirement, service coverage requirements, policy duration and subscribed event(s) are assigned the same value for all External Application Identifiers.</w:t>
      </w:r>
    </w:p>
    <w:p w14:paraId="6E3AFE81" w14:textId="77777777" w:rsidR="005319BB" w:rsidRDefault="005319BB" w:rsidP="005319BB">
      <w:r w:rsidRPr="00EE66A3">
        <w:rPr>
          <w:b/>
          <w:bCs/>
        </w:rPr>
        <w:t>Outputs, Required:</w:t>
      </w:r>
      <w:r>
        <w:t xml:space="preserve"> Operation execution result indication.</w:t>
      </w:r>
    </w:p>
    <w:p w14:paraId="6842870F" w14:textId="77777777" w:rsidR="005319BB" w:rsidRDefault="005319BB" w:rsidP="005319BB">
      <w:pPr>
        <w:rPr>
          <w:ins w:id="82" w:author="Ericsson" w:date="2023-04-06T20:10:00Z"/>
        </w:rPr>
      </w:pPr>
      <w:r w:rsidRPr="00EE66A3">
        <w:rPr>
          <w:b/>
          <w:bCs/>
        </w:rPr>
        <w:t>Outputs, Optional:</w:t>
      </w:r>
      <w:r>
        <w:t xml:space="preserve"> None.</w:t>
      </w:r>
    </w:p>
    <w:p w14:paraId="5076C08F" w14:textId="2B8A660B" w:rsidR="00661E06" w:rsidRDefault="00661E06">
      <w:pPr>
        <w:pStyle w:val="NO"/>
        <w:pPrChange w:id="83" w:author="Ericsson" w:date="2023-04-06T20:10:00Z">
          <w:pPr/>
        </w:pPrChange>
      </w:pPr>
      <w:ins w:id="84" w:author="Ericsson" w:date="2023-04-06T20:10:00Z">
        <w:r>
          <w:t>NOTE: "any UE" refers to the UEs within the PLMN of the NEF.</w:t>
        </w:r>
      </w:ins>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4E90" w14:textId="77777777" w:rsidR="009773B5" w:rsidRDefault="009773B5">
      <w:r>
        <w:separator/>
      </w:r>
    </w:p>
  </w:endnote>
  <w:endnote w:type="continuationSeparator" w:id="0">
    <w:p w14:paraId="67498EFB" w14:textId="77777777" w:rsidR="009773B5" w:rsidRDefault="0097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722E1" w14:textId="77777777" w:rsidR="009773B5" w:rsidRDefault="009773B5">
      <w:r>
        <w:separator/>
      </w:r>
    </w:p>
  </w:footnote>
  <w:footnote w:type="continuationSeparator" w:id="0">
    <w:p w14:paraId="17CF7745" w14:textId="77777777" w:rsidR="009773B5" w:rsidRDefault="00977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2F07"/>
    <w:rsid w:val="00023DEE"/>
    <w:rsid w:val="00025059"/>
    <w:rsid w:val="00027251"/>
    <w:rsid w:val="000277C4"/>
    <w:rsid w:val="0003058C"/>
    <w:rsid w:val="00031426"/>
    <w:rsid w:val="000323AA"/>
    <w:rsid w:val="00032AF0"/>
    <w:rsid w:val="00034E54"/>
    <w:rsid w:val="00036329"/>
    <w:rsid w:val="00037920"/>
    <w:rsid w:val="00037C5B"/>
    <w:rsid w:val="0004132B"/>
    <w:rsid w:val="000414F7"/>
    <w:rsid w:val="00043060"/>
    <w:rsid w:val="0004506A"/>
    <w:rsid w:val="000452C8"/>
    <w:rsid w:val="00046449"/>
    <w:rsid w:val="00052214"/>
    <w:rsid w:val="00053A8B"/>
    <w:rsid w:val="00056479"/>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8E7"/>
    <w:rsid w:val="000A164F"/>
    <w:rsid w:val="000A18FD"/>
    <w:rsid w:val="000A1F2D"/>
    <w:rsid w:val="000A2E43"/>
    <w:rsid w:val="000A401C"/>
    <w:rsid w:val="000A4EB9"/>
    <w:rsid w:val="000A5903"/>
    <w:rsid w:val="000A6394"/>
    <w:rsid w:val="000A64E5"/>
    <w:rsid w:val="000A6B8F"/>
    <w:rsid w:val="000B0A14"/>
    <w:rsid w:val="000B1779"/>
    <w:rsid w:val="000B1F63"/>
    <w:rsid w:val="000B354E"/>
    <w:rsid w:val="000B5003"/>
    <w:rsid w:val="000B7790"/>
    <w:rsid w:val="000B7FED"/>
    <w:rsid w:val="000C0033"/>
    <w:rsid w:val="000C038A"/>
    <w:rsid w:val="000C1164"/>
    <w:rsid w:val="000C3C62"/>
    <w:rsid w:val="000C5371"/>
    <w:rsid w:val="000C6598"/>
    <w:rsid w:val="000C7E56"/>
    <w:rsid w:val="000D0C96"/>
    <w:rsid w:val="000D27AB"/>
    <w:rsid w:val="000D27C1"/>
    <w:rsid w:val="000D3EEE"/>
    <w:rsid w:val="000D44B3"/>
    <w:rsid w:val="000D5177"/>
    <w:rsid w:val="000D56E1"/>
    <w:rsid w:val="000D5CC0"/>
    <w:rsid w:val="000E0E0A"/>
    <w:rsid w:val="000E2352"/>
    <w:rsid w:val="000E44A8"/>
    <w:rsid w:val="000E4C67"/>
    <w:rsid w:val="000E5B39"/>
    <w:rsid w:val="000E6D8C"/>
    <w:rsid w:val="000E7F10"/>
    <w:rsid w:val="000F01F6"/>
    <w:rsid w:val="000F27FC"/>
    <w:rsid w:val="000F3DBA"/>
    <w:rsid w:val="000F5037"/>
    <w:rsid w:val="000F7990"/>
    <w:rsid w:val="001018E5"/>
    <w:rsid w:val="00103E4B"/>
    <w:rsid w:val="00105C3B"/>
    <w:rsid w:val="001060C3"/>
    <w:rsid w:val="00106CB3"/>
    <w:rsid w:val="00111A50"/>
    <w:rsid w:val="00112CC9"/>
    <w:rsid w:val="00114867"/>
    <w:rsid w:val="00116170"/>
    <w:rsid w:val="00116712"/>
    <w:rsid w:val="00116C3F"/>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1ADD"/>
    <w:rsid w:val="0014531F"/>
    <w:rsid w:val="00145D43"/>
    <w:rsid w:val="00146E51"/>
    <w:rsid w:val="00147039"/>
    <w:rsid w:val="00150AE3"/>
    <w:rsid w:val="00152487"/>
    <w:rsid w:val="00152882"/>
    <w:rsid w:val="00153A22"/>
    <w:rsid w:val="00154B0B"/>
    <w:rsid w:val="00154FCE"/>
    <w:rsid w:val="00155641"/>
    <w:rsid w:val="0015599A"/>
    <w:rsid w:val="00155D22"/>
    <w:rsid w:val="001567B6"/>
    <w:rsid w:val="00157B33"/>
    <w:rsid w:val="0016009E"/>
    <w:rsid w:val="00160A27"/>
    <w:rsid w:val="001615FB"/>
    <w:rsid w:val="00161BD0"/>
    <w:rsid w:val="001635B8"/>
    <w:rsid w:val="00163D28"/>
    <w:rsid w:val="0016405F"/>
    <w:rsid w:val="001655F2"/>
    <w:rsid w:val="00166AC6"/>
    <w:rsid w:val="00167F5C"/>
    <w:rsid w:val="00172135"/>
    <w:rsid w:val="0017272F"/>
    <w:rsid w:val="00173570"/>
    <w:rsid w:val="001746E3"/>
    <w:rsid w:val="0018017C"/>
    <w:rsid w:val="0018042B"/>
    <w:rsid w:val="00183110"/>
    <w:rsid w:val="00184469"/>
    <w:rsid w:val="001874CA"/>
    <w:rsid w:val="00187B75"/>
    <w:rsid w:val="00187D4B"/>
    <w:rsid w:val="001904C5"/>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37DF"/>
    <w:rsid w:val="001B47AD"/>
    <w:rsid w:val="001B52F0"/>
    <w:rsid w:val="001B5EA1"/>
    <w:rsid w:val="001B63AE"/>
    <w:rsid w:val="001B7A65"/>
    <w:rsid w:val="001C01E4"/>
    <w:rsid w:val="001C1786"/>
    <w:rsid w:val="001C40FE"/>
    <w:rsid w:val="001C4F9D"/>
    <w:rsid w:val="001C517C"/>
    <w:rsid w:val="001C673B"/>
    <w:rsid w:val="001C6F17"/>
    <w:rsid w:val="001D0331"/>
    <w:rsid w:val="001D255A"/>
    <w:rsid w:val="001D310C"/>
    <w:rsid w:val="001D55CF"/>
    <w:rsid w:val="001D6DE3"/>
    <w:rsid w:val="001D6E0A"/>
    <w:rsid w:val="001D6FB3"/>
    <w:rsid w:val="001E0A4E"/>
    <w:rsid w:val="001E0E65"/>
    <w:rsid w:val="001E21F4"/>
    <w:rsid w:val="001E3D3C"/>
    <w:rsid w:val="001E41F3"/>
    <w:rsid w:val="001E5C0D"/>
    <w:rsid w:val="001E7365"/>
    <w:rsid w:val="001E7DE8"/>
    <w:rsid w:val="001F1DF9"/>
    <w:rsid w:val="001F2503"/>
    <w:rsid w:val="001F2D37"/>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34C0"/>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B7CCA"/>
    <w:rsid w:val="002C0F0B"/>
    <w:rsid w:val="002C1543"/>
    <w:rsid w:val="002C2770"/>
    <w:rsid w:val="002C37C4"/>
    <w:rsid w:val="002C4DD7"/>
    <w:rsid w:val="002C7853"/>
    <w:rsid w:val="002C7F4B"/>
    <w:rsid w:val="002D07E2"/>
    <w:rsid w:val="002D76C2"/>
    <w:rsid w:val="002E041A"/>
    <w:rsid w:val="002E0DE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4D"/>
    <w:rsid w:val="00312AED"/>
    <w:rsid w:val="00312CA5"/>
    <w:rsid w:val="003132EE"/>
    <w:rsid w:val="00316553"/>
    <w:rsid w:val="003204CE"/>
    <w:rsid w:val="00320BC6"/>
    <w:rsid w:val="00320FA2"/>
    <w:rsid w:val="0032111F"/>
    <w:rsid w:val="003216EB"/>
    <w:rsid w:val="00324436"/>
    <w:rsid w:val="00325D30"/>
    <w:rsid w:val="00326090"/>
    <w:rsid w:val="003265C3"/>
    <w:rsid w:val="00327D00"/>
    <w:rsid w:val="00335CCA"/>
    <w:rsid w:val="00335F56"/>
    <w:rsid w:val="00344064"/>
    <w:rsid w:val="003452E5"/>
    <w:rsid w:val="0034698D"/>
    <w:rsid w:val="00350057"/>
    <w:rsid w:val="003532E5"/>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6A19"/>
    <w:rsid w:val="003C7137"/>
    <w:rsid w:val="003C7729"/>
    <w:rsid w:val="003D2B78"/>
    <w:rsid w:val="003D5031"/>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400B50"/>
    <w:rsid w:val="00401276"/>
    <w:rsid w:val="00401B6F"/>
    <w:rsid w:val="004031EA"/>
    <w:rsid w:val="004041C6"/>
    <w:rsid w:val="00404415"/>
    <w:rsid w:val="00406372"/>
    <w:rsid w:val="004069C1"/>
    <w:rsid w:val="00407689"/>
    <w:rsid w:val="004076AE"/>
    <w:rsid w:val="00410371"/>
    <w:rsid w:val="0041152F"/>
    <w:rsid w:val="004175B8"/>
    <w:rsid w:val="0042160F"/>
    <w:rsid w:val="00422BB9"/>
    <w:rsid w:val="004242F1"/>
    <w:rsid w:val="0042574A"/>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6579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3D4B"/>
    <w:rsid w:val="004B4615"/>
    <w:rsid w:val="004B4671"/>
    <w:rsid w:val="004B4743"/>
    <w:rsid w:val="004B75B7"/>
    <w:rsid w:val="004C0926"/>
    <w:rsid w:val="004C1E60"/>
    <w:rsid w:val="004C1FC5"/>
    <w:rsid w:val="004C2D80"/>
    <w:rsid w:val="004C6644"/>
    <w:rsid w:val="004C699C"/>
    <w:rsid w:val="004C7015"/>
    <w:rsid w:val="004C70DB"/>
    <w:rsid w:val="004C768E"/>
    <w:rsid w:val="004C771D"/>
    <w:rsid w:val="004C7901"/>
    <w:rsid w:val="004D02C5"/>
    <w:rsid w:val="004D6237"/>
    <w:rsid w:val="004D6339"/>
    <w:rsid w:val="004D7378"/>
    <w:rsid w:val="004D78FD"/>
    <w:rsid w:val="004D7DA2"/>
    <w:rsid w:val="004E0070"/>
    <w:rsid w:val="004E1331"/>
    <w:rsid w:val="004E1BE1"/>
    <w:rsid w:val="004E24E9"/>
    <w:rsid w:val="004E437E"/>
    <w:rsid w:val="004E5F45"/>
    <w:rsid w:val="004E67F0"/>
    <w:rsid w:val="004E794B"/>
    <w:rsid w:val="004E7DC9"/>
    <w:rsid w:val="004F0077"/>
    <w:rsid w:val="004F01AA"/>
    <w:rsid w:val="004F0B2C"/>
    <w:rsid w:val="004F1912"/>
    <w:rsid w:val="0050035E"/>
    <w:rsid w:val="00500F7B"/>
    <w:rsid w:val="00501AB6"/>
    <w:rsid w:val="00501D2C"/>
    <w:rsid w:val="00502F9A"/>
    <w:rsid w:val="00506F8A"/>
    <w:rsid w:val="0051076C"/>
    <w:rsid w:val="00510E88"/>
    <w:rsid w:val="00511251"/>
    <w:rsid w:val="00511B78"/>
    <w:rsid w:val="005127B3"/>
    <w:rsid w:val="00513BC7"/>
    <w:rsid w:val="005147AA"/>
    <w:rsid w:val="0051580D"/>
    <w:rsid w:val="00515C40"/>
    <w:rsid w:val="00521D5D"/>
    <w:rsid w:val="005222EA"/>
    <w:rsid w:val="00522686"/>
    <w:rsid w:val="00526367"/>
    <w:rsid w:val="00530742"/>
    <w:rsid w:val="00530C95"/>
    <w:rsid w:val="0053195A"/>
    <w:rsid w:val="005319BB"/>
    <w:rsid w:val="00533763"/>
    <w:rsid w:val="00535ACD"/>
    <w:rsid w:val="00535B59"/>
    <w:rsid w:val="00542B86"/>
    <w:rsid w:val="00543D63"/>
    <w:rsid w:val="005457DA"/>
    <w:rsid w:val="00547111"/>
    <w:rsid w:val="00551371"/>
    <w:rsid w:val="00551B84"/>
    <w:rsid w:val="00553E64"/>
    <w:rsid w:val="00554574"/>
    <w:rsid w:val="0055598A"/>
    <w:rsid w:val="00557C75"/>
    <w:rsid w:val="00557E1B"/>
    <w:rsid w:val="0056283B"/>
    <w:rsid w:val="005640A3"/>
    <w:rsid w:val="00565ED5"/>
    <w:rsid w:val="005662B0"/>
    <w:rsid w:val="005668AC"/>
    <w:rsid w:val="005677D8"/>
    <w:rsid w:val="00570497"/>
    <w:rsid w:val="00571519"/>
    <w:rsid w:val="00572ED3"/>
    <w:rsid w:val="005747B8"/>
    <w:rsid w:val="00575774"/>
    <w:rsid w:val="0057751A"/>
    <w:rsid w:val="0058017D"/>
    <w:rsid w:val="0058033F"/>
    <w:rsid w:val="0058079C"/>
    <w:rsid w:val="00582873"/>
    <w:rsid w:val="0058452F"/>
    <w:rsid w:val="00584D1B"/>
    <w:rsid w:val="00586627"/>
    <w:rsid w:val="00592D74"/>
    <w:rsid w:val="00593907"/>
    <w:rsid w:val="00595F5A"/>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380"/>
    <w:rsid w:val="005D27FE"/>
    <w:rsid w:val="005D463C"/>
    <w:rsid w:val="005D5647"/>
    <w:rsid w:val="005D6274"/>
    <w:rsid w:val="005D73BA"/>
    <w:rsid w:val="005D76A8"/>
    <w:rsid w:val="005E0E63"/>
    <w:rsid w:val="005E1034"/>
    <w:rsid w:val="005E2C44"/>
    <w:rsid w:val="005E5EAB"/>
    <w:rsid w:val="005F0D47"/>
    <w:rsid w:val="005F220D"/>
    <w:rsid w:val="005F2D53"/>
    <w:rsid w:val="005F54B1"/>
    <w:rsid w:val="005F5B1D"/>
    <w:rsid w:val="005F71DC"/>
    <w:rsid w:val="005F73ED"/>
    <w:rsid w:val="006006DC"/>
    <w:rsid w:val="00600DC5"/>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4AE2"/>
    <w:rsid w:val="006257ED"/>
    <w:rsid w:val="00625A1A"/>
    <w:rsid w:val="0062607B"/>
    <w:rsid w:val="006262F1"/>
    <w:rsid w:val="00626B09"/>
    <w:rsid w:val="00627FB2"/>
    <w:rsid w:val="00631BDC"/>
    <w:rsid w:val="006326DE"/>
    <w:rsid w:val="00635B07"/>
    <w:rsid w:val="00636FBD"/>
    <w:rsid w:val="00642E91"/>
    <w:rsid w:val="006432B4"/>
    <w:rsid w:val="00644F76"/>
    <w:rsid w:val="0064566A"/>
    <w:rsid w:val="00646A31"/>
    <w:rsid w:val="00647449"/>
    <w:rsid w:val="006477AF"/>
    <w:rsid w:val="00647C7C"/>
    <w:rsid w:val="00654D1D"/>
    <w:rsid w:val="0065596F"/>
    <w:rsid w:val="0065630D"/>
    <w:rsid w:val="00656920"/>
    <w:rsid w:val="0065710D"/>
    <w:rsid w:val="006571E1"/>
    <w:rsid w:val="00657317"/>
    <w:rsid w:val="00660CF8"/>
    <w:rsid w:val="0066178B"/>
    <w:rsid w:val="00661E06"/>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104"/>
    <w:rsid w:val="00677F96"/>
    <w:rsid w:val="00680B55"/>
    <w:rsid w:val="00682ABD"/>
    <w:rsid w:val="00683436"/>
    <w:rsid w:val="00684F2A"/>
    <w:rsid w:val="006864C4"/>
    <w:rsid w:val="00695808"/>
    <w:rsid w:val="006962F7"/>
    <w:rsid w:val="006A0FC3"/>
    <w:rsid w:val="006A12BE"/>
    <w:rsid w:val="006A4527"/>
    <w:rsid w:val="006A4D2D"/>
    <w:rsid w:val="006A567F"/>
    <w:rsid w:val="006A6952"/>
    <w:rsid w:val="006B046A"/>
    <w:rsid w:val="006B0F6C"/>
    <w:rsid w:val="006B46FB"/>
    <w:rsid w:val="006B4AEE"/>
    <w:rsid w:val="006B4B60"/>
    <w:rsid w:val="006B5E4B"/>
    <w:rsid w:val="006B7C2D"/>
    <w:rsid w:val="006B7F23"/>
    <w:rsid w:val="006C1498"/>
    <w:rsid w:val="006C3220"/>
    <w:rsid w:val="006C57F4"/>
    <w:rsid w:val="006C5887"/>
    <w:rsid w:val="006C750D"/>
    <w:rsid w:val="006D1301"/>
    <w:rsid w:val="006D20A5"/>
    <w:rsid w:val="006D296A"/>
    <w:rsid w:val="006D2F12"/>
    <w:rsid w:val="006D5ADB"/>
    <w:rsid w:val="006D65A3"/>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07DFB"/>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100E"/>
    <w:rsid w:val="00733E7D"/>
    <w:rsid w:val="007363D5"/>
    <w:rsid w:val="0073709D"/>
    <w:rsid w:val="007406D9"/>
    <w:rsid w:val="0074589B"/>
    <w:rsid w:val="007467C2"/>
    <w:rsid w:val="007479A0"/>
    <w:rsid w:val="00747BD9"/>
    <w:rsid w:val="00751840"/>
    <w:rsid w:val="0075215F"/>
    <w:rsid w:val="007532AB"/>
    <w:rsid w:val="00753CBB"/>
    <w:rsid w:val="007546A1"/>
    <w:rsid w:val="00755249"/>
    <w:rsid w:val="007558B8"/>
    <w:rsid w:val="007564E1"/>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540F"/>
    <w:rsid w:val="007763DC"/>
    <w:rsid w:val="00780D6A"/>
    <w:rsid w:val="00782D2E"/>
    <w:rsid w:val="00782E65"/>
    <w:rsid w:val="0078416F"/>
    <w:rsid w:val="007868A7"/>
    <w:rsid w:val="00786DA9"/>
    <w:rsid w:val="00787318"/>
    <w:rsid w:val="00790325"/>
    <w:rsid w:val="007909A0"/>
    <w:rsid w:val="00792342"/>
    <w:rsid w:val="00792E22"/>
    <w:rsid w:val="00793B12"/>
    <w:rsid w:val="007949FB"/>
    <w:rsid w:val="00794F8C"/>
    <w:rsid w:val="00795E36"/>
    <w:rsid w:val="007977A8"/>
    <w:rsid w:val="007B06C7"/>
    <w:rsid w:val="007B07E8"/>
    <w:rsid w:val="007B19B8"/>
    <w:rsid w:val="007B2D8F"/>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AD3"/>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16E6"/>
    <w:rsid w:val="00802F8D"/>
    <w:rsid w:val="008040A8"/>
    <w:rsid w:val="00804E39"/>
    <w:rsid w:val="00806915"/>
    <w:rsid w:val="008076E7"/>
    <w:rsid w:val="00810559"/>
    <w:rsid w:val="00812266"/>
    <w:rsid w:val="00812B14"/>
    <w:rsid w:val="0081306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53ED"/>
    <w:rsid w:val="00845696"/>
    <w:rsid w:val="008476B6"/>
    <w:rsid w:val="00850FC3"/>
    <w:rsid w:val="00854345"/>
    <w:rsid w:val="00855ED7"/>
    <w:rsid w:val="008562C8"/>
    <w:rsid w:val="0086056D"/>
    <w:rsid w:val="00861A1B"/>
    <w:rsid w:val="008626E7"/>
    <w:rsid w:val="0086385A"/>
    <w:rsid w:val="00866A4A"/>
    <w:rsid w:val="00870EE7"/>
    <w:rsid w:val="00871019"/>
    <w:rsid w:val="008717E3"/>
    <w:rsid w:val="00871DFF"/>
    <w:rsid w:val="008720DB"/>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492A"/>
    <w:rsid w:val="008A5718"/>
    <w:rsid w:val="008B0D5C"/>
    <w:rsid w:val="008B1E36"/>
    <w:rsid w:val="008B2AC1"/>
    <w:rsid w:val="008B4F9A"/>
    <w:rsid w:val="008B55F4"/>
    <w:rsid w:val="008B79F4"/>
    <w:rsid w:val="008C1766"/>
    <w:rsid w:val="008C1F7E"/>
    <w:rsid w:val="008C26AE"/>
    <w:rsid w:val="008C3CF6"/>
    <w:rsid w:val="008D0521"/>
    <w:rsid w:val="008D1A3D"/>
    <w:rsid w:val="008D2876"/>
    <w:rsid w:val="008D4367"/>
    <w:rsid w:val="008D5293"/>
    <w:rsid w:val="008D5300"/>
    <w:rsid w:val="008D5442"/>
    <w:rsid w:val="008D72B5"/>
    <w:rsid w:val="008D7B6B"/>
    <w:rsid w:val="008E0E7E"/>
    <w:rsid w:val="008E45C8"/>
    <w:rsid w:val="008E6BF2"/>
    <w:rsid w:val="008E7A0C"/>
    <w:rsid w:val="008F3789"/>
    <w:rsid w:val="008F686C"/>
    <w:rsid w:val="009018AC"/>
    <w:rsid w:val="00905C56"/>
    <w:rsid w:val="00905CBB"/>
    <w:rsid w:val="009100C4"/>
    <w:rsid w:val="009108B6"/>
    <w:rsid w:val="00910F3B"/>
    <w:rsid w:val="00913F2E"/>
    <w:rsid w:val="0091467C"/>
    <w:rsid w:val="009148DE"/>
    <w:rsid w:val="00915141"/>
    <w:rsid w:val="009201F8"/>
    <w:rsid w:val="009224B6"/>
    <w:rsid w:val="00923EAA"/>
    <w:rsid w:val="00925B78"/>
    <w:rsid w:val="00925FBE"/>
    <w:rsid w:val="00927719"/>
    <w:rsid w:val="00934461"/>
    <w:rsid w:val="009365A3"/>
    <w:rsid w:val="009402B2"/>
    <w:rsid w:val="00941E1C"/>
    <w:rsid w:val="00941E30"/>
    <w:rsid w:val="00941EF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70A"/>
    <w:rsid w:val="00967AC9"/>
    <w:rsid w:val="00970612"/>
    <w:rsid w:val="00970F16"/>
    <w:rsid w:val="009744F1"/>
    <w:rsid w:val="00975E55"/>
    <w:rsid w:val="00976F8E"/>
    <w:rsid w:val="00977293"/>
    <w:rsid w:val="009773B5"/>
    <w:rsid w:val="009777D9"/>
    <w:rsid w:val="00977FA5"/>
    <w:rsid w:val="00980256"/>
    <w:rsid w:val="00985681"/>
    <w:rsid w:val="00985969"/>
    <w:rsid w:val="00986075"/>
    <w:rsid w:val="00991B88"/>
    <w:rsid w:val="00991D4F"/>
    <w:rsid w:val="00994C9C"/>
    <w:rsid w:val="00996F38"/>
    <w:rsid w:val="0099710E"/>
    <w:rsid w:val="00997E73"/>
    <w:rsid w:val="009A2016"/>
    <w:rsid w:val="009A4543"/>
    <w:rsid w:val="009A52CA"/>
    <w:rsid w:val="009A541E"/>
    <w:rsid w:val="009A5753"/>
    <w:rsid w:val="009A579D"/>
    <w:rsid w:val="009A5B56"/>
    <w:rsid w:val="009A5EA0"/>
    <w:rsid w:val="009A6D84"/>
    <w:rsid w:val="009B005F"/>
    <w:rsid w:val="009B0A71"/>
    <w:rsid w:val="009B14F7"/>
    <w:rsid w:val="009B1759"/>
    <w:rsid w:val="009B2466"/>
    <w:rsid w:val="009B32AA"/>
    <w:rsid w:val="009B3F88"/>
    <w:rsid w:val="009B615B"/>
    <w:rsid w:val="009C29F6"/>
    <w:rsid w:val="009C2E0B"/>
    <w:rsid w:val="009C3395"/>
    <w:rsid w:val="009C3CD7"/>
    <w:rsid w:val="009C4744"/>
    <w:rsid w:val="009C7156"/>
    <w:rsid w:val="009D04E2"/>
    <w:rsid w:val="009D5C09"/>
    <w:rsid w:val="009D7548"/>
    <w:rsid w:val="009D78F7"/>
    <w:rsid w:val="009E1349"/>
    <w:rsid w:val="009E1C64"/>
    <w:rsid w:val="009E1EA8"/>
    <w:rsid w:val="009E238E"/>
    <w:rsid w:val="009E271C"/>
    <w:rsid w:val="009E3297"/>
    <w:rsid w:val="009E38A2"/>
    <w:rsid w:val="009E5EAE"/>
    <w:rsid w:val="009F0FE2"/>
    <w:rsid w:val="009F2530"/>
    <w:rsid w:val="009F483F"/>
    <w:rsid w:val="009F613A"/>
    <w:rsid w:val="009F734F"/>
    <w:rsid w:val="009F772F"/>
    <w:rsid w:val="00A0007C"/>
    <w:rsid w:val="00A01477"/>
    <w:rsid w:val="00A018CB"/>
    <w:rsid w:val="00A024ED"/>
    <w:rsid w:val="00A037FD"/>
    <w:rsid w:val="00A04518"/>
    <w:rsid w:val="00A11A2F"/>
    <w:rsid w:val="00A125A1"/>
    <w:rsid w:val="00A125F8"/>
    <w:rsid w:val="00A131A9"/>
    <w:rsid w:val="00A13B2C"/>
    <w:rsid w:val="00A14413"/>
    <w:rsid w:val="00A1673F"/>
    <w:rsid w:val="00A20DF7"/>
    <w:rsid w:val="00A229B9"/>
    <w:rsid w:val="00A246B6"/>
    <w:rsid w:val="00A249D6"/>
    <w:rsid w:val="00A262DB"/>
    <w:rsid w:val="00A26417"/>
    <w:rsid w:val="00A271A9"/>
    <w:rsid w:val="00A27675"/>
    <w:rsid w:val="00A30CBB"/>
    <w:rsid w:val="00A32F17"/>
    <w:rsid w:val="00A340CA"/>
    <w:rsid w:val="00A341A4"/>
    <w:rsid w:val="00A40056"/>
    <w:rsid w:val="00A4095C"/>
    <w:rsid w:val="00A40DB6"/>
    <w:rsid w:val="00A4367C"/>
    <w:rsid w:val="00A437A0"/>
    <w:rsid w:val="00A439D9"/>
    <w:rsid w:val="00A443A8"/>
    <w:rsid w:val="00A44A67"/>
    <w:rsid w:val="00A4520A"/>
    <w:rsid w:val="00A45781"/>
    <w:rsid w:val="00A45919"/>
    <w:rsid w:val="00A464DE"/>
    <w:rsid w:val="00A47E70"/>
    <w:rsid w:val="00A50CF0"/>
    <w:rsid w:val="00A50FA9"/>
    <w:rsid w:val="00A55133"/>
    <w:rsid w:val="00A55A20"/>
    <w:rsid w:val="00A56E5F"/>
    <w:rsid w:val="00A5740C"/>
    <w:rsid w:val="00A605AC"/>
    <w:rsid w:val="00A606D2"/>
    <w:rsid w:val="00A60EE0"/>
    <w:rsid w:val="00A6584C"/>
    <w:rsid w:val="00A67A21"/>
    <w:rsid w:val="00A73738"/>
    <w:rsid w:val="00A737DC"/>
    <w:rsid w:val="00A7458C"/>
    <w:rsid w:val="00A75719"/>
    <w:rsid w:val="00A75A45"/>
    <w:rsid w:val="00A75D19"/>
    <w:rsid w:val="00A760EE"/>
    <w:rsid w:val="00A76623"/>
    <w:rsid w:val="00A7671C"/>
    <w:rsid w:val="00A76781"/>
    <w:rsid w:val="00A76E88"/>
    <w:rsid w:val="00A7748C"/>
    <w:rsid w:val="00A827B9"/>
    <w:rsid w:val="00A83450"/>
    <w:rsid w:val="00A84E12"/>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864"/>
    <w:rsid w:val="00AA3D03"/>
    <w:rsid w:val="00AA42F1"/>
    <w:rsid w:val="00AA47A5"/>
    <w:rsid w:val="00AA48F5"/>
    <w:rsid w:val="00AA7429"/>
    <w:rsid w:val="00AB002B"/>
    <w:rsid w:val="00AB05C9"/>
    <w:rsid w:val="00AB0E2F"/>
    <w:rsid w:val="00AB51A4"/>
    <w:rsid w:val="00AC0946"/>
    <w:rsid w:val="00AC0EF7"/>
    <w:rsid w:val="00AC16F9"/>
    <w:rsid w:val="00AC5820"/>
    <w:rsid w:val="00AC5EDE"/>
    <w:rsid w:val="00AC76C6"/>
    <w:rsid w:val="00AD035A"/>
    <w:rsid w:val="00AD0BEB"/>
    <w:rsid w:val="00AD1CD8"/>
    <w:rsid w:val="00AD2CB4"/>
    <w:rsid w:val="00AD363E"/>
    <w:rsid w:val="00AD5F29"/>
    <w:rsid w:val="00AD664F"/>
    <w:rsid w:val="00AD690E"/>
    <w:rsid w:val="00AE042D"/>
    <w:rsid w:val="00AE40CD"/>
    <w:rsid w:val="00AE44F5"/>
    <w:rsid w:val="00AE6C96"/>
    <w:rsid w:val="00AE78DC"/>
    <w:rsid w:val="00AF01FE"/>
    <w:rsid w:val="00AF28C7"/>
    <w:rsid w:val="00AF5850"/>
    <w:rsid w:val="00AF6ACE"/>
    <w:rsid w:val="00B00345"/>
    <w:rsid w:val="00B01831"/>
    <w:rsid w:val="00B02235"/>
    <w:rsid w:val="00B05047"/>
    <w:rsid w:val="00B105B3"/>
    <w:rsid w:val="00B128D3"/>
    <w:rsid w:val="00B147A6"/>
    <w:rsid w:val="00B153F0"/>
    <w:rsid w:val="00B15BCF"/>
    <w:rsid w:val="00B16FD3"/>
    <w:rsid w:val="00B172DD"/>
    <w:rsid w:val="00B21061"/>
    <w:rsid w:val="00B21CD8"/>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D02"/>
    <w:rsid w:val="00B46F98"/>
    <w:rsid w:val="00B47057"/>
    <w:rsid w:val="00B47295"/>
    <w:rsid w:val="00B47988"/>
    <w:rsid w:val="00B50456"/>
    <w:rsid w:val="00B526A0"/>
    <w:rsid w:val="00B54276"/>
    <w:rsid w:val="00B542D9"/>
    <w:rsid w:val="00B54A63"/>
    <w:rsid w:val="00B54B8E"/>
    <w:rsid w:val="00B57827"/>
    <w:rsid w:val="00B6037C"/>
    <w:rsid w:val="00B60BA0"/>
    <w:rsid w:val="00B637A9"/>
    <w:rsid w:val="00B6600F"/>
    <w:rsid w:val="00B66187"/>
    <w:rsid w:val="00B666BC"/>
    <w:rsid w:val="00B66725"/>
    <w:rsid w:val="00B674DB"/>
    <w:rsid w:val="00B67B97"/>
    <w:rsid w:val="00B71594"/>
    <w:rsid w:val="00B72470"/>
    <w:rsid w:val="00B73775"/>
    <w:rsid w:val="00B74FDB"/>
    <w:rsid w:val="00B758D4"/>
    <w:rsid w:val="00B7678C"/>
    <w:rsid w:val="00B81311"/>
    <w:rsid w:val="00B81543"/>
    <w:rsid w:val="00B817F1"/>
    <w:rsid w:val="00B8219B"/>
    <w:rsid w:val="00B82388"/>
    <w:rsid w:val="00B85D1F"/>
    <w:rsid w:val="00B863C7"/>
    <w:rsid w:val="00B86FB9"/>
    <w:rsid w:val="00B878DC"/>
    <w:rsid w:val="00B9085D"/>
    <w:rsid w:val="00B908A6"/>
    <w:rsid w:val="00B95C32"/>
    <w:rsid w:val="00B95FEC"/>
    <w:rsid w:val="00B968C8"/>
    <w:rsid w:val="00BA2694"/>
    <w:rsid w:val="00BA3699"/>
    <w:rsid w:val="00BA3EC5"/>
    <w:rsid w:val="00BA4787"/>
    <w:rsid w:val="00BA4FB0"/>
    <w:rsid w:val="00BA51D9"/>
    <w:rsid w:val="00BA601B"/>
    <w:rsid w:val="00BA7A56"/>
    <w:rsid w:val="00BB1A82"/>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3DCE"/>
    <w:rsid w:val="00BE569F"/>
    <w:rsid w:val="00BE5926"/>
    <w:rsid w:val="00BE6114"/>
    <w:rsid w:val="00BE6FF5"/>
    <w:rsid w:val="00BE7715"/>
    <w:rsid w:val="00BF1419"/>
    <w:rsid w:val="00BF2AAA"/>
    <w:rsid w:val="00BF3828"/>
    <w:rsid w:val="00BF4E62"/>
    <w:rsid w:val="00BF7D1B"/>
    <w:rsid w:val="00C00D88"/>
    <w:rsid w:val="00C00F5B"/>
    <w:rsid w:val="00C04070"/>
    <w:rsid w:val="00C06159"/>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03CA"/>
    <w:rsid w:val="00C40FA1"/>
    <w:rsid w:val="00C42D68"/>
    <w:rsid w:val="00C439FE"/>
    <w:rsid w:val="00C44747"/>
    <w:rsid w:val="00C451A3"/>
    <w:rsid w:val="00C4587A"/>
    <w:rsid w:val="00C47C1E"/>
    <w:rsid w:val="00C52CC7"/>
    <w:rsid w:val="00C53453"/>
    <w:rsid w:val="00C53702"/>
    <w:rsid w:val="00C6048F"/>
    <w:rsid w:val="00C606A9"/>
    <w:rsid w:val="00C60A63"/>
    <w:rsid w:val="00C60B38"/>
    <w:rsid w:val="00C61F19"/>
    <w:rsid w:val="00C61F22"/>
    <w:rsid w:val="00C6316D"/>
    <w:rsid w:val="00C64FD0"/>
    <w:rsid w:val="00C66BA2"/>
    <w:rsid w:val="00C70445"/>
    <w:rsid w:val="00C70845"/>
    <w:rsid w:val="00C728A6"/>
    <w:rsid w:val="00C72CEC"/>
    <w:rsid w:val="00C734FD"/>
    <w:rsid w:val="00C73614"/>
    <w:rsid w:val="00C74237"/>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BA1"/>
    <w:rsid w:val="00CB5869"/>
    <w:rsid w:val="00CB6EF8"/>
    <w:rsid w:val="00CB7DA7"/>
    <w:rsid w:val="00CC3485"/>
    <w:rsid w:val="00CC42CE"/>
    <w:rsid w:val="00CC5026"/>
    <w:rsid w:val="00CC5204"/>
    <w:rsid w:val="00CC68D0"/>
    <w:rsid w:val="00CC722C"/>
    <w:rsid w:val="00CC7D12"/>
    <w:rsid w:val="00CD082F"/>
    <w:rsid w:val="00CD1AEC"/>
    <w:rsid w:val="00CD1B64"/>
    <w:rsid w:val="00CD219E"/>
    <w:rsid w:val="00CD266A"/>
    <w:rsid w:val="00CD3975"/>
    <w:rsid w:val="00CD6F33"/>
    <w:rsid w:val="00CD7EB8"/>
    <w:rsid w:val="00CE111A"/>
    <w:rsid w:val="00CE287C"/>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C76"/>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4F18"/>
    <w:rsid w:val="00D567A2"/>
    <w:rsid w:val="00D61CC8"/>
    <w:rsid w:val="00D6433E"/>
    <w:rsid w:val="00D64DD9"/>
    <w:rsid w:val="00D65351"/>
    <w:rsid w:val="00D66520"/>
    <w:rsid w:val="00D7162D"/>
    <w:rsid w:val="00D72D33"/>
    <w:rsid w:val="00D76EAF"/>
    <w:rsid w:val="00D76FB4"/>
    <w:rsid w:val="00D77877"/>
    <w:rsid w:val="00D77EE9"/>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21EA"/>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02A1"/>
    <w:rsid w:val="00E01C56"/>
    <w:rsid w:val="00E0244C"/>
    <w:rsid w:val="00E040CD"/>
    <w:rsid w:val="00E04C32"/>
    <w:rsid w:val="00E04FFF"/>
    <w:rsid w:val="00E05E0F"/>
    <w:rsid w:val="00E073E1"/>
    <w:rsid w:val="00E0777B"/>
    <w:rsid w:val="00E106FA"/>
    <w:rsid w:val="00E1101F"/>
    <w:rsid w:val="00E120D3"/>
    <w:rsid w:val="00E13F3D"/>
    <w:rsid w:val="00E144B6"/>
    <w:rsid w:val="00E1672E"/>
    <w:rsid w:val="00E1713C"/>
    <w:rsid w:val="00E17292"/>
    <w:rsid w:val="00E24530"/>
    <w:rsid w:val="00E24C14"/>
    <w:rsid w:val="00E25897"/>
    <w:rsid w:val="00E30478"/>
    <w:rsid w:val="00E3119A"/>
    <w:rsid w:val="00E31CC8"/>
    <w:rsid w:val="00E31FA8"/>
    <w:rsid w:val="00E34898"/>
    <w:rsid w:val="00E363F8"/>
    <w:rsid w:val="00E367AE"/>
    <w:rsid w:val="00E42B16"/>
    <w:rsid w:val="00E43A9A"/>
    <w:rsid w:val="00E44D1F"/>
    <w:rsid w:val="00E474B4"/>
    <w:rsid w:val="00E50F72"/>
    <w:rsid w:val="00E529B2"/>
    <w:rsid w:val="00E52F09"/>
    <w:rsid w:val="00E534FF"/>
    <w:rsid w:val="00E53572"/>
    <w:rsid w:val="00E55005"/>
    <w:rsid w:val="00E552E9"/>
    <w:rsid w:val="00E557B9"/>
    <w:rsid w:val="00E55AB2"/>
    <w:rsid w:val="00E62EA2"/>
    <w:rsid w:val="00E636C8"/>
    <w:rsid w:val="00E63C57"/>
    <w:rsid w:val="00E65073"/>
    <w:rsid w:val="00E65D37"/>
    <w:rsid w:val="00E66478"/>
    <w:rsid w:val="00E665E6"/>
    <w:rsid w:val="00E675A2"/>
    <w:rsid w:val="00E678AB"/>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3883"/>
    <w:rsid w:val="00EC4D2D"/>
    <w:rsid w:val="00EC6DB6"/>
    <w:rsid w:val="00ED2357"/>
    <w:rsid w:val="00ED641A"/>
    <w:rsid w:val="00ED6EBF"/>
    <w:rsid w:val="00ED7804"/>
    <w:rsid w:val="00ED780D"/>
    <w:rsid w:val="00EE0A97"/>
    <w:rsid w:val="00EE46CF"/>
    <w:rsid w:val="00EE509B"/>
    <w:rsid w:val="00EE5D0A"/>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02DF"/>
    <w:rsid w:val="00F33995"/>
    <w:rsid w:val="00F34F07"/>
    <w:rsid w:val="00F4014D"/>
    <w:rsid w:val="00F41226"/>
    <w:rsid w:val="00F41749"/>
    <w:rsid w:val="00F427A8"/>
    <w:rsid w:val="00F445D0"/>
    <w:rsid w:val="00F4534D"/>
    <w:rsid w:val="00F45F82"/>
    <w:rsid w:val="00F521E2"/>
    <w:rsid w:val="00F5241F"/>
    <w:rsid w:val="00F53EF4"/>
    <w:rsid w:val="00F54B2A"/>
    <w:rsid w:val="00F6054E"/>
    <w:rsid w:val="00F612FD"/>
    <w:rsid w:val="00F63111"/>
    <w:rsid w:val="00F64CC7"/>
    <w:rsid w:val="00F64F92"/>
    <w:rsid w:val="00F668D3"/>
    <w:rsid w:val="00F67CAC"/>
    <w:rsid w:val="00F70B0D"/>
    <w:rsid w:val="00F70C78"/>
    <w:rsid w:val="00F72B95"/>
    <w:rsid w:val="00F72C3E"/>
    <w:rsid w:val="00F7553B"/>
    <w:rsid w:val="00F76A47"/>
    <w:rsid w:val="00F7702D"/>
    <w:rsid w:val="00F804FC"/>
    <w:rsid w:val="00F81EA4"/>
    <w:rsid w:val="00F82038"/>
    <w:rsid w:val="00F82F1E"/>
    <w:rsid w:val="00F833EF"/>
    <w:rsid w:val="00F83E16"/>
    <w:rsid w:val="00F865FD"/>
    <w:rsid w:val="00F9104F"/>
    <w:rsid w:val="00F915C1"/>
    <w:rsid w:val="00F92945"/>
    <w:rsid w:val="00F94C23"/>
    <w:rsid w:val="00F94CBD"/>
    <w:rsid w:val="00F974A9"/>
    <w:rsid w:val="00FA11EF"/>
    <w:rsid w:val="00FA34AF"/>
    <w:rsid w:val="00FA36A9"/>
    <w:rsid w:val="00FA4031"/>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126"/>
    <w:rsid w:val="00FE61C2"/>
    <w:rsid w:val="00FE6C48"/>
    <w:rsid w:val="00FF0332"/>
    <w:rsid w:val="00FF088E"/>
    <w:rsid w:val="00FF0F7C"/>
    <w:rsid w:val="00FF13E0"/>
    <w:rsid w:val="00FF5EAD"/>
    <w:rsid w:val="00FF5ED4"/>
    <w:rsid w:val="00FF5FC9"/>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3074</Words>
  <Characters>17527</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cp:revision>
  <cp:lastPrinted>1900-01-01T05:00:00Z</cp:lastPrinted>
  <dcterms:created xsi:type="dcterms:W3CDTF">2023-04-07T17:26:00Z</dcterms:created>
  <dcterms:modified xsi:type="dcterms:W3CDTF">2023-04-07T17:26:00Z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